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3A" w:rsidRPr="00874307" w:rsidRDefault="00874307" w:rsidP="00874307">
      <w:pPr>
        <w:spacing w:line="240" w:lineRule="auto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874307">
        <w:rPr>
          <w:rFonts w:ascii="Verdana" w:hAnsi="Verdana"/>
          <w:b/>
          <w:sz w:val="18"/>
          <w:szCs w:val="18"/>
        </w:rPr>
        <w:t>List</w:t>
      </w:r>
      <w:r w:rsidR="009D6E7E">
        <w:rPr>
          <w:rFonts w:ascii="Verdana" w:hAnsi="Verdana"/>
          <w:b/>
          <w:sz w:val="18"/>
          <w:szCs w:val="18"/>
        </w:rPr>
        <w:t>y</w:t>
      </w:r>
      <w:r w:rsidRPr="00874307">
        <w:rPr>
          <w:rFonts w:ascii="Verdana" w:hAnsi="Verdana"/>
          <w:b/>
          <w:sz w:val="18"/>
          <w:szCs w:val="18"/>
        </w:rPr>
        <w:t xml:space="preserve"> wniosków o dofinansowanie projektów poddanych ocenie formalnej</w:t>
      </w:r>
    </w:p>
    <w:p w:rsidR="00126B47" w:rsidRDefault="00874307" w:rsidP="00126B47">
      <w:pPr>
        <w:pStyle w:val="Bezodstpw"/>
        <w:rPr>
          <w:rFonts w:ascii="Verdana" w:hAnsi="Verdana"/>
          <w:sz w:val="18"/>
          <w:szCs w:val="18"/>
        </w:rPr>
      </w:pPr>
      <w:r w:rsidRPr="0098185C">
        <w:rPr>
          <w:rFonts w:ascii="Verdana" w:hAnsi="Verdana"/>
          <w:b/>
          <w:sz w:val="18"/>
          <w:szCs w:val="18"/>
        </w:rPr>
        <w:t>Regionalny Program Operacyjny Województwa Śląskiego 2014-2020</w:t>
      </w:r>
      <w:r w:rsidRPr="00126B47">
        <w:rPr>
          <w:rFonts w:ascii="Verdana" w:hAnsi="Verdana"/>
          <w:sz w:val="18"/>
          <w:szCs w:val="18"/>
        </w:rPr>
        <w:br/>
        <w:t>Oś Priorytetowa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III Konkurencyjność MŚP</w:t>
      </w:r>
      <w:r w:rsidRPr="00126B47">
        <w:rPr>
          <w:rFonts w:ascii="Verdana" w:hAnsi="Verdana"/>
          <w:sz w:val="18"/>
          <w:szCs w:val="18"/>
        </w:rPr>
        <w:br/>
        <w:t>Działanie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>
        <w:rPr>
          <w:rFonts w:ascii="Verdana" w:hAnsi="Verdana"/>
          <w:b/>
          <w:sz w:val="18"/>
          <w:szCs w:val="18"/>
        </w:rPr>
        <w:t>3.3</w:t>
      </w:r>
      <w:r w:rsidR="0098185C" w:rsidRPr="003C38C2">
        <w:rPr>
          <w:rFonts w:ascii="Verdana" w:hAnsi="Verdana"/>
          <w:b/>
          <w:sz w:val="18"/>
          <w:szCs w:val="18"/>
        </w:rPr>
        <w:t xml:space="preserve"> Technologie informacyjno-komunikacyjne w działalności gospodarczej</w:t>
      </w:r>
    </w:p>
    <w:p w:rsidR="001B6496" w:rsidRPr="00126B47" w:rsidRDefault="001B6496" w:rsidP="00126B47">
      <w:pPr>
        <w:pStyle w:val="Bezodstpw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Typ projektu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Wdrożenie nowoczesnych rozwiązań Technologii Informacyjno – Komunikacyjnych w procesach biznesowych przedsiębiorstw</w:t>
      </w:r>
    </w:p>
    <w:p w:rsidR="00874307" w:rsidRDefault="00126B47" w:rsidP="00126B47">
      <w:pPr>
        <w:pStyle w:val="Bezodstpw"/>
        <w:rPr>
          <w:rFonts w:ascii="Verdana" w:hAnsi="Verdana"/>
          <w:sz w:val="18"/>
          <w:szCs w:val="18"/>
        </w:rPr>
      </w:pPr>
      <w:r w:rsidRPr="00126B47">
        <w:rPr>
          <w:rFonts w:ascii="Verdana" w:hAnsi="Verdana"/>
          <w:sz w:val="18"/>
          <w:szCs w:val="18"/>
        </w:rPr>
        <w:t>Termin naboru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od godz. 8:00 dnia 29 sierpnia 2016 r. do  godz. 12:00 dnia 6 grudnia 2016 r.</w:t>
      </w:r>
      <w:r w:rsidR="00874307" w:rsidRPr="00126B47">
        <w:rPr>
          <w:rFonts w:ascii="Verdana" w:hAnsi="Verdana"/>
          <w:sz w:val="18"/>
          <w:szCs w:val="18"/>
        </w:rPr>
        <w:br/>
        <w:t>Numer naboru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RPSL.03.03.00-IP.01-24-004/16</w:t>
      </w:r>
    </w:p>
    <w:p w:rsidR="00924F0B" w:rsidRDefault="00924F0B" w:rsidP="00126B47">
      <w:pPr>
        <w:pStyle w:val="Bezodstpw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Subregion (jeżeli dotyczy)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8B421F">
        <w:rPr>
          <w:rFonts w:ascii="Verdana" w:hAnsi="Verdana"/>
          <w:b/>
          <w:sz w:val="18"/>
          <w:szCs w:val="18"/>
        </w:rPr>
        <w:t xml:space="preserve">Subregion </w:t>
      </w:r>
      <w:r w:rsidR="00807DDD">
        <w:rPr>
          <w:rFonts w:ascii="Verdana" w:hAnsi="Verdana"/>
          <w:b/>
          <w:sz w:val="18"/>
          <w:szCs w:val="18"/>
        </w:rPr>
        <w:t>Zachodni</w:t>
      </w:r>
    </w:p>
    <w:p w:rsidR="00126B47" w:rsidRPr="00126B47" w:rsidRDefault="00126B47" w:rsidP="00126B47">
      <w:pPr>
        <w:pStyle w:val="Bezodstpw"/>
        <w:rPr>
          <w:rFonts w:ascii="Verdana" w:hAnsi="Verdana"/>
          <w:sz w:val="18"/>
          <w:szCs w:val="18"/>
        </w:rPr>
      </w:pPr>
    </w:p>
    <w:p w:rsidR="00874307" w:rsidRPr="00874307" w:rsidRDefault="00874307" w:rsidP="00874307">
      <w:pPr>
        <w:spacing w:line="240" w:lineRule="auto"/>
        <w:rPr>
          <w:rFonts w:ascii="Verdana" w:hAnsi="Verdana"/>
          <w:sz w:val="18"/>
          <w:szCs w:val="18"/>
        </w:rPr>
      </w:pPr>
      <w:r w:rsidRPr="00874307">
        <w:rPr>
          <w:rFonts w:ascii="Verdana" w:hAnsi="Verdana"/>
          <w:b/>
          <w:sz w:val="18"/>
          <w:szCs w:val="18"/>
        </w:rPr>
        <w:t>Wnioski o dofinansowanie projektów ocenione formalnie pozytywnie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55"/>
        <w:gridCol w:w="2835"/>
        <w:gridCol w:w="2835"/>
        <w:gridCol w:w="2927"/>
        <w:gridCol w:w="2358"/>
      </w:tblGrid>
      <w:tr w:rsidR="00874307" w:rsidRPr="00E5034F" w:rsidTr="00874307">
        <w:trPr>
          <w:jc w:val="center"/>
        </w:trPr>
        <w:tc>
          <w:tcPr>
            <w:tcW w:w="534" w:type="dxa"/>
          </w:tcPr>
          <w:p w:rsidR="00874307" w:rsidRPr="00E5034F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655" w:type="dxa"/>
          </w:tcPr>
          <w:p w:rsidR="00874307" w:rsidRPr="00E5034F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Numer wniosku</w:t>
            </w:r>
          </w:p>
        </w:tc>
        <w:tc>
          <w:tcPr>
            <w:tcW w:w="2835" w:type="dxa"/>
          </w:tcPr>
          <w:p w:rsidR="00874307" w:rsidRPr="00E5034F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Wnioskodawca</w:t>
            </w:r>
          </w:p>
        </w:tc>
        <w:tc>
          <w:tcPr>
            <w:tcW w:w="2835" w:type="dxa"/>
          </w:tcPr>
          <w:p w:rsidR="00874307" w:rsidRPr="00E5034F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Tytuł projektu</w:t>
            </w:r>
          </w:p>
        </w:tc>
        <w:tc>
          <w:tcPr>
            <w:tcW w:w="2927" w:type="dxa"/>
          </w:tcPr>
          <w:p w:rsidR="00874307" w:rsidRPr="00E5034F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Wnioskowane dofinansowanie [PLN]</w:t>
            </w:r>
          </w:p>
        </w:tc>
        <w:tc>
          <w:tcPr>
            <w:tcW w:w="2358" w:type="dxa"/>
          </w:tcPr>
          <w:p w:rsidR="00874307" w:rsidRPr="00E5034F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Koszt całkowity [PLN]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WND-RPSL.03.03.00-24-075E/16-002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GA-MA GAZ SPÓŁKA Z OGRANICZONĄ ODPOWIEDZIALNOŚCIĄ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Zakup i wdrożenie oprogramowania do projektowania w technologii 3D, wraz z infrastrukturą sprzętową ICT, w celu usprawnienia działalności firmy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55305,00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151167,00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WND-RPSL.03.03.00-24-07AG/16-002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MARTEX SPÓŁKA Z OGRANICZONĄ ODPOWIEDZIALNOŚCIĄ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Poprawa konkurencyjności przedsiębiorstwa dzięki wdrożeniu nowoczesnych technologii informatycznych dopasowanych do rosnących potrzeb obecnych i potencjalnych klientów na rynkach globalnych.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499960,00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1845000,00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WND-RPSL.03.03.00-24-085H/16-002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SUNEX SPÓŁKA AKCYJNA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Wdrożenie technologii informacyjno-komunikacyjnych kluczem do pozyskania nowych rynków zbytu, ograniczenia kosztów i wzmocnienia pozycji konkurencyjnej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55456,25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209037,27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WND-RPSL.03.03.00-24-0881/16-002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SALELIFTER SPÓŁKA Z OGRANICZONĄ ODPOWIEDZIALNOŚCIĄ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Wdrożenie innowacyjnego systemu marketingowego PREDITUS w celu podniesienia konkurencyjności firmy.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499372,13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1405340,48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WND-RPSL.03.03.00-24-0861/16-002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POL-EKO-APARATURA SPÓŁKA JAWNA A.POLOK-KOWALSKA, S.KOWALSKI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Wdrożenie innowacyjnych rozwiązań informatycznych klasy ERP I DMS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329770,00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1122006,00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WND-RPSL.03.03.00-24-084H/16-002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Szkoła Językowa English Club Rafał Księżyk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Internetowa platforma wspomagająca nauczanie języków obcych w trakcie lekcji i zdalnie poprzez wykorzystanie urządzeń mobilnych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198500,00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537510,00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WND-RPSL.03.03.00-24-083A/16-002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TBI TECHNOLOGY SPÓŁKA Z OGRANICZONĄ ODPOWIEDZIALNOŚCIĄ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Wdrożenie zaawansowanych i innowacyjnych rozwiązań TIK w celu automatyzacji i optymalizacji procesów biznesowych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196775,00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534435,00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WND-RPSL.03.03.00-24-0910/16-002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"GEOMORR" PIOTR MARECIK, MICHAŁ BEDNARZ, ŁUKASZ WDOWCZYK SPÓŁKA JAWNA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Zwiększenie zdolności produkcyjnych firmy, w zakresie świadczenia usług geologicznych, poprzez wdrożenie technologii informacyjno-komunikacyjnych, pozwalających na optymalizację procesów biznesowych.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94711,05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259061,37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WND-RPSL.03.03.00-24-07E6/16-002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Śląskie Centrum Florystyczne REKPOL Sp. z o.o.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Opracowanie i wdrożenie zintegrowanego systemu Technologii Informacyjno - Komunikacyjnych w procesach zakupowo-sprzedażowych Spółki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186659,58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396179,44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WND-RPSL.03.03.00-24-0814/16-002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PRZEDSIĘBIORSTWO TURYSTYCZNE TOURS GRUPA ATLAS TOURS SPÓŁKA Z OGRANICZONĄ ODPOWIEDZIALNOŚCIĄ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Wdrożenie systemu pakietowania i automatyzacji sprzedaży usług turystycznych.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65250,00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178350,00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WND-RPSL.03.03.00-24-082F/16-002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"ADANEX - SPÓŁKA Z OGRANICZONĄ ODPOWIEDZIALNOŚCIĄ"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Implementacja systemu informatycznego w celu zwiększenia wykorzystania TIK w realizacji procesów biznesowych B2B i B2E.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392006,50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1378079,70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WND-RPSL.03.03.00-24-0948/16-002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WIOLETTA KUŹNIAR PHU GEMINI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 xml:space="preserve">Wzrost konkurencyjności przedsiębiorstwa wskutek </w:t>
            </w: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wdrożenia nowych procesów biznesowych opartych o innowacyjne rozwiązania TIK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468225,00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1279815,00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WND-RPSL.03.03.00-24-0920/16-002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AIOKIT SPÓŁKA Z OGRANICZONĄ ODPOWIEDZIALNOŚCIĄ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Wzrost konkurencyjności firmy poprzez wdrożenie innowacyjnych technologii informacyjno-komunikacyjnych w działalności gospodarczej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367200,00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1003680,00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WND-RPSL.03.03.00-24-0912/16-002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AS VENDING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 xml:space="preserve">Poprawa efektywności zarządzania przedsiębiorstwem poprzez kompleksową modernizację automatów </w:t>
            </w:r>
            <w:proofErr w:type="spellStart"/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vendingowych</w:t>
            </w:r>
            <w:proofErr w:type="spellEnd"/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267400,00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939720,00</w:t>
            </w:r>
          </w:p>
        </w:tc>
      </w:tr>
      <w:tr w:rsidR="00EE2A7B" w:rsidRPr="00E5034F" w:rsidTr="00EE2A7B">
        <w:trPr>
          <w:jc w:val="center"/>
        </w:trPr>
        <w:tc>
          <w:tcPr>
            <w:tcW w:w="534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5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WND-RPSL.03.03.00-24-08EH/16-002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BŁYSK SPÓŁKA Z OGRANICZONĄ ODPOWIEDZIALNOŚCIĄ</w:t>
            </w:r>
          </w:p>
        </w:tc>
        <w:tc>
          <w:tcPr>
            <w:tcW w:w="2835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Stawiamy na innowacje, czyli wzrost konkurencyjności przedsiębiorstwa poprzez wdrożenie najnowocześniejszej technologii</w:t>
            </w:r>
          </w:p>
        </w:tc>
        <w:tc>
          <w:tcPr>
            <w:tcW w:w="2927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445900,00</w:t>
            </w:r>
          </w:p>
        </w:tc>
        <w:tc>
          <w:tcPr>
            <w:tcW w:w="2358" w:type="dxa"/>
            <w:vAlign w:val="center"/>
          </w:tcPr>
          <w:p w:rsidR="00EE2A7B" w:rsidRPr="00E5034F" w:rsidRDefault="00EE2A7B" w:rsidP="00EE2A7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E5034F">
              <w:rPr>
                <w:rFonts w:ascii="Verdana" w:hAnsi="Verdana"/>
                <w:color w:val="000000"/>
                <w:sz w:val="18"/>
                <w:szCs w:val="18"/>
              </w:rPr>
              <w:t>1591620,00</w:t>
            </w:r>
          </w:p>
        </w:tc>
      </w:tr>
      <w:tr w:rsidR="00477D10" w:rsidRPr="00E5034F" w:rsidTr="0082659A">
        <w:trPr>
          <w:jc w:val="center"/>
        </w:trPr>
        <w:tc>
          <w:tcPr>
            <w:tcW w:w="8859" w:type="dxa"/>
            <w:gridSpan w:val="4"/>
          </w:tcPr>
          <w:p w:rsidR="00477D10" w:rsidRPr="00E5034F" w:rsidRDefault="00477D10">
            <w:pPr>
              <w:rPr>
                <w:rFonts w:ascii="Verdana" w:hAnsi="Verdana"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Razem</w:t>
            </w:r>
          </w:p>
        </w:tc>
        <w:tc>
          <w:tcPr>
            <w:tcW w:w="2927" w:type="dxa"/>
            <w:vAlign w:val="bottom"/>
          </w:tcPr>
          <w:p w:rsidR="00477D10" w:rsidRPr="00E5034F" w:rsidRDefault="00477D10" w:rsidP="00477D1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4 122 490,51</w:t>
            </w:r>
          </w:p>
        </w:tc>
        <w:tc>
          <w:tcPr>
            <w:tcW w:w="2358" w:type="dxa"/>
            <w:vAlign w:val="bottom"/>
          </w:tcPr>
          <w:p w:rsidR="00477D10" w:rsidRPr="00E5034F" w:rsidRDefault="00477D10" w:rsidP="00477D1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5034F">
              <w:rPr>
                <w:rFonts w:ascii="Verdana" w:hAnsi="Verdana"/>
                <w:b/>
                <w:sz w:val="18"/>
                <w:szCs w:val="18"/>
              </w:rPr>
              <w:t>12 831 001,26</w:t>
            </w:r>
          </w:p>
        </w:tc>
      </w:tr>
    </w:tbl>
    <w:p w:rsidR="00874307" w:rsidRPr="00874307" w:rsidRDefault="00874307" w:rsidP="006E1440">
      <w:pPr>
        <w:spacing w:line="240" w:lineRule="auto"/>
        <w:rPr>
          <w:rFonts w:ascii="Verdana" w:hAnsi="Verdana"/>
          <w:sz w:val="18"/>
          <w:szCs w:val="18"/>
        </w:rPr>
      </w:pPr>
    </w:p>
    <w:sectPr w:rsidR="00874307" w:rsidRPr="00874307" w:rsidSect="00874307">
      <w:headerReference w:type="default" r:id="rId6"/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47B" w:rsidRDefault="000F547B" w:rsidP="00874307">
      <w:pPr>
        <w:spacing w:after="0" w:line="240" w:lineRule="auto"/>
      </w:pPr>
      <w:r>
        <w:separator/>
      </w:r>
    </w:p>
  </w:endnote>
  <w:endnote w:type="continuationSeparator" w:id="0">
    <w:p w:rsidR="000F547B" w:rsidRDefault="000F547B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47B" w:rsidRDefault="000F547B" w:rsidP="00874307">
      <w:pPr>
        <w:spacing w:after="0" w:line="240" w:lineRule="auto"/>
      </w:pPr>
      <w:r>
        <w:separator/>
      </w:r>
    </w:p>
  </w:footnote>
  <w:footnote w:type="continuationSeparator" w:id="0">
    <w:p w:rsidR="000F547B" w:rsidRDefault="000F547B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21F" w:rsidRPr="00874307" w:rsidRDefault="008B421F" w:rsidP="00874307">
    <w:pPr>
      <w:pStyle w:val="Nagwek"/>
      <w:jc w:val="center"/>
    </w:pPr>
    <w:r w:rsidRPr="003A0FEE">
      <w:rPr>
        <w:noProof/>
        <w:lang w:eastAsia="pl-PL"/>
      </w:rPr>
      <w:drawing>
        <wp:inline distT="0" distB="0" distL="0" distR="0">
          <wp:extent cx="5343525" cy="800100"/>
          <wp:effectExtent l="19050" t="0" r="9525" b="0"/>
          <wp:docPr id="1" name="Obraz 1" descr="efrr_scp_achroma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scp_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35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07"/>
    <w:rsid w:val="00053232"/>
    <w:rsid w:val="000D19E7"/>
    <w:rsid w:val="000F547B"/>
    <w:rsid w:val="00126B47"/>
    <w:rsid w:val="00146D12"/>
    <w:rsid w:val="001B6496"/>
    <w:rsid w:val="001E6F58"/>
    <w:rsid w:val="00273425"/>
    <w:rsid w:val="002C747D"/>
    <w:rsid w:val="00306A08"/>
    <w:rsid w:val="003A03D1"/>
    <w:rsid w:val="003A0FEE"/>
    <w:rsid w:val="003B6449"/>
    <w:rsid w:val="0046161F"/>
    <w:rsid w:val="00477D10"/>
    <w:rsid w:val="005124C4"/>
    <w:rsid w:val="005460A5"/>
    <w:rsid w:val="005525C3"/>
    <w:rsid w:val="005622FA"/>
    <w:rsid w:val="005639E8"/>
    <w:rsid w:val="00576A73"/>
    <w:rsid w:val="00591C36"/>
    <w:rsid w:val="00597B59"/>
    <w:rsid w:val="005A0A60"/>
    <w:rsid w:val="005C0525"/>
    <w:rsid w:val="00607EBC"/>
    <w:rsid w:val="006E1440"/>
    <w:rsid w:val="006F4875"/>
    <w:rsid w:val="007125A2"/>
    <w:rsid w:val="007F2450"/>
    <w:rsid w:val="00807DDD"/>
    <w:rsid w:val="008702B2"/>
    <w:rsid w:val="00874307"/>
    <w:rsid w:val="008B421F"/>
    <w:rsid w:val="00924F0B"/>
    <w:rsid w:val="0094090C"/>
    <w:rsid w:val="00976D46"/>
    <w:rsid w:val="0098185C"/>
    <w:rsid w:val="009B4170"/>
    <w:rsid w:val="009D6E7E"/>
    <w:rsid w:val="009E7798"/>
    <w:rsid w:val="00A14D3D"/>
    <w:rsid w:val="00A35A8F"/>
    <w:rsid w:val="00A36053"/>
    <w:rsid w:val="00A44F28"/>
    <w:rsid w:val="00AF0389"/>
    <w:rsid w:val="00BC2871"/>
    <w:rsid w:val="00BD447F"/>
    <w:rsid w:val="00BD4AB8"/>
    <w:rsid w:val="00BF0928"/>
    <w:rsid w:val="00C4010F"/>
    <w:rsid w:val="00D01521"/>
    <w:rsid w:val="00D01A78"/>
    <w:rsid w:val="00D5793A"/>
    <w:rsid w:val="00D608A2"/>
    <w:rsid w:val="00D80509"/>
    <w:rsid w:val="00DC71AE"/>
    <w:rsid w:val="00E5034F"/>
    <w:rsid w:val="00E6130B"/>
    <w:rsid w:val="00EA07EF"/>
    <w:rsid w:val="00EE2A7B"/>
    <w:rsid w:val="00F03250"/>
    <w:rsid w:val="00F25D5A"/>
    <w:rsid w:val="00F44C4E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4BC11A-A70C-4900-9C2A-7E8EAEDD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4307"/>
  </w:style>
  <w:style w:type="paragraph" w:styleId="Stopka">
    <w:name w:val="footer"/>
    <w:basedOn w:val="Normalny"/>
    <w:link w:val="StopkaZnak"/>
    <w:uiPriority w:val="99"/>
    <w:semiHidden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3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magdalena.kowalska</dc:creator>
  <cp:lastModifiedBy>przemyslaw.salwierak</cp:lastModifiedBy>
  <cp:revision>2</cp:revision>
  <cp:lastPrinted>2016-12-21T13:04:00Z</cp:lastPrinted>
  <dcterms:created xsi:type="dcterms:W3CDTF">2017-04-26T11:21:00Z</dcterms:created>
  <dcterms:modified xsi:type="dcterms:W3CDTF">2017-04-26T11:21:00Z</dcterms:modified>
</cp:coreProperties>
</file>