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3A" w:rsidRPr="00874307" w:rsidRDefault="00874307" w:rsidP="00874307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874307">
        <w:rPr>
          <w:rFonts w:ascii="Verdana" w:hAnsi="Verdana"/>
          <w:b/>
          <w:sz w:val="18"/>
          <w:szCs w:val="18"/>
        </w:rPr>
        <w:t>List</w:t>
      </w:r>
      <w:r w:rsidR="009D6E7E">
        <w:rPr>
          <w:rFonts w:ascii="Verdana" w:hAnsi="Verdana"/>
          <w:b/>
          <w:sz w:val="18"/>
          <w:szCs w:val="18"/>
        </w:rPr>
        <w:t>y</w:t>
      </w:r>
      <w:r w:rsidRPr="00874307">
        <w:rPr>
          <w:rFonts w:ascii="Verdana" w:hAnsi="Verdana"/>
          <w:b/>
          <w:sz w:val="18"/>
          <w:szCs w:val="18"/>
        </w:rPr>
        <w:t xml:space="preserve"> wniosków o dofinansowanie projektów poddanych ocenie formalnej</w:t>
      </w:r>
    </w:p>
    <w:p w:rsidR="00126B47" w:rsidRDefault="00874307" w:rsidP="00126B47">
      <w:pPr>
        <w:pStyle w:val="Bezodstpw"/>
        <w:rPr>
          <w:rFonts w:ascii="Verdana" w:hAnsi="Verdana"/>
          <w:sz w:val="18"/>
          <w:szCs w:val="18"/>
        </w:rPr>
      </w:pPr>
      <w:r w:rsidRPr="0098185C">
        <w:rPr>
          <w:rFonts w:ascii="Verdana" w:hAnsi="Verdana"/>
          <w:b/>
          <w:sz w:val="18"/>
          <w:szCs w:val="18"/>
        </w:rPr>
        <w:t>Regionalny Program Operacyjny Województwa Śląskiego 2014-2020</w:t>
      </w:r>
      <w:r w:rsidRPr="00126B47">
        <w:rPr>
          <w:rFonts w:ascii="Verdana" w:hAnsi="Verdana"/>
          <w:sz w:val="18"/>
          <w:szCs w:val="18"/>
        </w:rPr>
        <w:br/>
        <w:t>Oś Priorytetowa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III Konkurencyjność MŚP</w:t>
      </w:r>
      <w:r w:rsidRPr="00126B47">
        <w:rPr>
          <w:rFonts w:ascii="Verdana" w:hAnsi="Verdana"/>
          <w:sz w:val="18"/>
          <w:szCs w:val="18"/>
        </w:rPr>
        <w:br/>
        <w:t>Działanie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>
        <w:rPr>
          <w:rFonts w:ascii="Verdana" w:hAnsi="Verdana"/>
          <w:b/>
          <w:sz w:val="18"/>
          <w:szCs w:val="18"/>
        </w:rPr>
        <w:t>3.3</w:t>
      </w:r>
      <w:r w:rsidR="0098185C" w:rsidRPr="003C38C2">
        <w:rPr>
          <w:rFonts w:ascii="Verdana" w:hAnsi="Verdana"/>
          <w:b/>
          <w:sz w:val="18"/>
          <w:szCs w:val="18"/>
        </w:rPr>
        <w:t xml:space="preserve"> Technologie informacyjno-komunikacyjne w działalności gospodarczej</w:t>
      </w:r>
    </w:p>
    <w:p w:rsidR="001B6496" w:rsidRPr="00126B47" w:rsidRDefault="001B6496" w:rsidP="00126B47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Typ projektu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Wdrożenie nowoczesnych rozwiązań Technologii Informacyjno – Komunikacyjnych w procesach biznesowych przedsiębiorstw</w:t>
      </w:r>
    </w:p>
    <w:p w:rsidR="00874307" w:rsidRDefault="00126B47" w:rsidP="00126B47">
      <w:pPr>
        <w:pStyle w:val="Bezodstpw"/>
        <w:rPr>
          <w:rFonts w:ascii="Verdana" w:hAnsi="Verdana"/>
          <w:sz w:val="18"/>
          <w:szCs w:val="18"/>
        </w:rPr>
      </w:pPr>
      <w:r w:rsidRPr="00126B47">
        <w:rPr>
          <w:rFonts w:ascii="Verdana" w:hAnsi="Verdana"/>
          <w:sz w:val="18"/>
          <w:szCs w:val="18"/>
        </w:rPr>
        <w:t>Termin naboru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od godz. 8:00 dnia 29 sierpnia 2016 r. do  godz. 12:00 dnia 6 grudnia 2016 r.</w:t>
      </w:r>
      <w:r w:rsidR="00874307" w:rsidRPr="00126B47">
        <w:rPr>
          <w:rFonts w:ascii="Verdana" w:hAnsi="Verdana"/>
          <w:sz w:val="18"/>
          <w:szCs w:val="18"/>
        </w:rPr>
        <w:br/>
        <w:t>Numer naboru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>RPSL.03.03.00-IP.01-24-004/16</w:t>
      </w:r>
    </w:p>
    <w:p w:rsidR="00924F0B" w:rsidRDefault="00924F0B" w:rsidP="00126B47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Subregion (jeżeli dotyczy)</w:t>
      </w:r>
      <w:r w:rsidR="0098185C">
        <w:rPr>
          <w:rFonts w:ascii="Verdana" w:hAnsi="Verdana"/>
          <w:sz w:val="18"/>
          <w:szCs w:val="18"/>
        </w:rPr>
        <w:t xml:space="preserve">: </w:t>
      </w:r>
      <w:r w:rsidR="0098185C" w:rsidRPr="003C38C2">
        <w:rPr>
          <w:rFonts w:ascii="Verdana" w:hAnsi="Verdana"/>
          <w:b/>
          <w:sz w:val="18"/>
          <w:szCs w:val="18"/>
        </w:rPr>
        <w:t xml:space="preserve">Subregion  </w:t>
      </w:r>
      <w:r w:rsidR="00C4010F">
        <w:rPr>
          <w:rFonts w:ascii="Verdana" w:hAnsi="Verdana"/>
          <w:b/>
          <w:sz w:val="18"/>
          <w:szCs w:val="18"/>
        </w:rPr>
        <w:t>Południowy</w:t>
      </w:r>
    </w:p>
    <w:p w:rsidR="00126B47" w:rsidRPr="00126B47" w:rsidRDefault="00126B47" w:rsidP="00126B47">
      <w:pPr>
        <w:pStyle w:val="Bezodstpw"/>
        <w:rPr>
          <w:rFonts w:ascii="Verdana" w:hAnsi="Verdana"/>
          <w:sz w:val="18"/>
          <w:szCs w:val="18"/>
        </w:rPr>
      </w:pPr>
    </w:p>
    <w:p w:rsidR="00874307" w:rsidRPr="00874307" w:rsidRDefault="00874307" w:rsidP="00874307">
      <w:pPr>
        <w:spacing w:line="240" w:lineRule="auto"/>
        <w:rPr>
          <w:rFonts w:ascii="Verdana" w:hAnsi="Verdana"/>
          <w:sz w:val="18"/>
          <w:szCs w:val="18"/>
        </w:rPr>
      </w:pPr>
      <w:r w:rsidRPr="00874307">
        <w:rPr>
          <w:rFonts w:ascii="Verdana" w:hAnsi="Verdana"/>
          <w:b/>
          <w:sz w:val="18"/>
          <w:szCs w:val="18"/>
        </w:rPr>
        <w:t>Wnioski o dofinansowanie projektów ocenione formalnie pozytywnie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648"/>
        <w:gridCol w:w="2939"/>
        <w:gridCol w:w="2829"/>
        <w:gridCol w:w="2919"/>
        <w:gridCol w:w="2351"/>
      </w:tblGrid>
      <w:tr w:rsidR="00874307" w:rsidRPr="006E59E1" w:rsidTr="00B87E51">
        <w:trPr>
          <w:jc w:val="center"/>
        </w:trPr>
        <w:tc>
          <w:tcPr>
            <w:tcW w:w="534" w:type="dxa"/>
          </w:tcPr>
          <w:p w:rsidR="00874307" w:rsidRPr="006E59E1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59E1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655" w:type="dxa"/>
          </w:tcPr>
          <w:p w:rsidR="00874307" w:rsidRPr="006E59E1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59E1">
              <w:rPr>
                <w:rFonts w:ascii="Verdana" w:hAnsi="Verdana"/>
                <w:b/>
                <w:sz w:val="18"/>
                <w:szCs w:val="18"/>
              </w:rPr>
              <w:t>Numer wniosku</w:t>
            </w:r>
          </w:p>
        </w:tc>
        <w:tc>
          <w:tcPr>
            <w:tcW w:w="2855" w:type="dxa"/>
          </w:tcPr>
          <w:p w:rsidR="00874307" w:rsidRPr="006E59E1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59E1">
              <w:rPr>
                <w:rFonts w:ascii="Verdana" w:hAnsi="Verdana"/>
                <w:b/>
                <w:sz w:val="18"/>
                <w:szCs w:val="18"/>
              </w:rPr>
              <w:t>Wnioskodawca</w:t>
            </w:r>
          </w:p>
        </w:tc>
        <w:tc>
          <w:tcPr>
            <w:tcW w:w="2835" w:type="dxa"/>
          </w:tcPr>
          <w:p w:rsidR="00874307" w:rsidRPr="006E59E1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59E1">
              <w:rPr>
                <w:rFonts w:ascii="Verdana" w:hAnsi="Verdana"/>
                <w:b/>
                <w:sz w:val="18"/>
                <w:szCs w:val="18"/>
              </w:rPr>
              <w:t>Tytuł projektu</w:t>
            </w:r>
          </w:p>
        </w:tc>
        <w:tc>
          <w:tcPr>
            <w:tcW w:w="2927" w:type="dxa"/>
          </w:tcPr>
          <w:p w:rsidR="00874307" w:rsidRPr="006E59E1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59E1">
              <w:rPr>
                <w:rFonts w:ascii="Verdana" w:hAnsi="Verdana"/>
                <w:b/>
                <w:sz w:val="18"/>
                <w:szCs w:val="18"/>
              </w:rPr>
              <w:t>Wnioskowane dofinansowanie [PLN]</w:t>
            </w:r>
          </w:p>
        </w:tc>
        <w:tc>
          <w:tcPr>
            <w:tcW w:w="2358" w:type="dxa"/>
          </w:tcPr>
          <w:p w:rsidR="00874307" w:rsidRPr="006E59E1" w:rsidRDefault="00874307" w:rsidP="008743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59E1">
              <w:rPr>
                <w:rFonts w:ascii="Verdana" w:hAnsi="Verdana"/>
                <w:b/>
                <w:sz w:val="18"/>
                <w:szCs w:val="18"/>
              </w:rPr>
              <w:t>Koszt całkowity [PLN]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WND-RPSL.03.03.00-24-0838/16-002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TIMAGO INTERNATIONAL GROUP SPÓŁKA Z OGRANICZONĄ ODPOWIEDZIALNOŚCIĄ I SPÓŁKA-SPÓŁKA KOMANDYTOWA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Udoskonalenie procesu zarządzania obsługą klientów z wykorzystaniem nowatorskich rozwiązań TIK.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272199,60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812423,77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WND-RPSL.03.03.00-24-0824/16-002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IMPRODEX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Poprawa komunikacji z klientami oraz pracownikami poprzez informatyzację procesów zarządczych i operacyjnych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487820,34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1779967,45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WND-RPSL.03.03.00-24-0829/16-003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Mapi</w:t>
            </w:r>
            <w:proofErr w:type="spellEnd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 Media Polska Grzegorz Stanaszek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Wprowadzenie na rynek unikatowej i nowoczesnej usługi kierowanej dla branży kamieniarskiej, dzięki wykorzystywaniu innowacyjnego systemu Platformy internetowej modernizującej sprzedaż usług, magazynowanie produktów, pozyskiwanie klientów opartej na wdrożeniu nowoczesnych rozwiązań Technologii Informacyjno – Komunikacyjnych w procesach biznesowych </w:t>
            </w: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przedsiębiorstw w oparciu o walory ekologiczne.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143552,38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330839,46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WND-RPSL.03.03.00-24-0925/16-002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CARLEX DESIGN Roksana Skotnicka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Uruchomienie aplikacji do projektowania i konfiguracji wnętrz samochodowych sposobem na usprawnienie procesu obsługi klienta oraz wzrost konkurencyjności firmy na arenie międzynarodowej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355500,00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971700,00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WND-RPSL.03.03.00-24-0830/16-002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LED-POL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Wdrożenie najnowszej generacji Systemu ERP z funkcjonalnościami B2B, B2C i B2E w celu poprawy efektywności zarządzania procesami biznesowymi w przedsiębiorstwie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191190,00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513156,00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WND-RPSL.03.03.00-24-090H/16-003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IGORIA TRADE SPÓŁKA AKCYJNA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Innowacyjny system analizy, weryfikacji i autoryzacji tożsamości klientów w sieci – </w:t>
            </w:r>
            <w:proofErr w:type="spellStart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IgoriaKYC</w:t>
            </w:r>
            <w:proofErr w:type="spellEnd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499959,60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1368990,00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WND-RPSL.03.03.00-24-08D0/16-002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PROSPERPLAST 1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Zakup i wdrożenie dedykowanego systemu B2B oraz B2E wspomagającego procesy biznesowe z partnerami oraz komunikacje między pracownikami w firmie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497700,00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1773660,00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WND-RPSL.03.03.00-24-0965/16-002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"VBR POLSKA"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Usprawnienie procesów biznesowych firmy dzięki nowoczesnym narzędziom informatycznym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248232,50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678006,75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WND-RPSL.03.03.00-24-0921/16-002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KAREL 2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Wdrożenie nowoczesnych rozwiązań z zakresu ICT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115206,00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354258,45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WND-RPSL.03.03.00-24-07F1/16-001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ABAKON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Wdrożenie zintegrowanego systemu zarządzania prowadzącego do automatyzacji procesów biznesowych i zwiększenia efektywności działań firmy.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492570,00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1346358,00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WND-RPSL.03.03.00-24-0879/16-002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"JANTAR SPÓŁKA Z OGRANICZONĄ ODPOWIEDZIALNOŚCIĄ"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Innowacyjna organizacja i automatyzacja Biura Obsługi Klienta oraz usprawnienie komunikacji wewnętrznej firmy w oparciu o nowoczesne technologie informacyjno-komunikacyjne.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70799,00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271603,00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WND-RPSL.03.03.00-24-0846/16-002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PRACOWNIA PROJEKTOWA "ARCHEX" SPÓŁKA CYWILNA LASKOWSKA-ŁAPA ANNA,ŁAPA WOJCIECH,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Optymalizacja procesów biznesowych w obszarach B2B i B2E poprzez unikalną specjalistyczną platformę informacyjno-komunikacyjną dla branży architektonicznej.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59677,50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162298,50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WND-RPSL.03.03.00-24-07G1/16-002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"SERMABUD POLAND" PRZEDSIĘBIORSTWO PRODUKCYJNO-USŁUGOWO-HANDLOWE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Wzmocnienie konkurencyjności przedsiębiorstwa poprzez zakup i wdrożenie nowoczesnych narządzi informatycznych wspierających prowadzenie przedsiębiorstwa w procesach zarządczych,  operacyjnych i pozostałych.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141535,00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479243,67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WND-RPSL.03.03.00-24-086H/16-002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PRZEDSIĘBIORSTWO HANDLOWO-USŁUGOWO-PRODUKCYJNE "STAL-BUD" RYSZARD SYTA, ELŻBIETA KAJMOWICZ SPÓŁKA JAWNA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Zwiększenie efektywności działań poprzez wdrożenie systemu ERP jako nowoczesnego narzędzia do zarządzania przedsiębiorstwem.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80692,50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283576,50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WND-RPSL.03.03.00-24-085C/16-002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HODER S.C.  HODER STANISŁAW , ADAMASZEK-HODER ANNA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Wdrożenie systemu ERP jako nowoczesnego narzędzia do zarządzania firmą.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140130,00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383022,00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WND-RPSL.03.03.00-24-0997/16-003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Józefa Szulc - MIDI MANUFAKTURA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Wdrożenie nowoczesnej platformy ERP w celu optymalizacji i automatyzacji procesów biznesowych przedsiębiorstwa produkcyjnego w modelu </w:t>
            </w: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B2B, B2C oraz B2E.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55710,00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152520,00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WND-RPSL.03.03.00-24-091G/16-002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"HDS SERWIS SPÓŁKA Z OGRANICZONĄ ODPOWIEDZIALNOŚCIĄ"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Zakup i wdrożenie nowatorskiego oprogramowania przeznaczonego dla optymalizacji procesów B2B oraz B2E w relacjach z kontrahentami, wykonawcami i pracownikami.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122675,00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338865,00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WND-RPSL.03.03.00-24-091B/16-002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KOWALSKA JOLANTA "BIUROHIT" HURTOWNIA ARTYKUŁÓW BIUROWYCH I SZKOLNYCH AGENCJA REKLAMY Nazwa skrócona : "BIUROHIT" HURT.ART.BIUR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Rozwój firmy przez automatyzację i optymalizację procesów biznesowych  w ramach wprowadzenia nowoczesnych technologii informacyjno-komunikacyjnych. Tworzenie przewagi konkurencyjnej poprzez wdrożenie innowacyjnych kanałów dystrybucji B2B, B2C.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392400,00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1071468,00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WND-RPSL.03.03.00-24-0993/16-002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WARBOOK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Utworzenie platformy do zarządzania i elektronicznej wymiany danych oraz budowa innowacyjnego modułu systemu umożliwiającą walkę z piractwem komputerowym w zakresie zwalczania rozpowszechniania pirackich wersji mediów cyfrowych.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202950,00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554730,00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WND-RPSL.03.03.00-24-099B/16-002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"INCOBEX"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Implementacja narzędzia usprawniającego proces planowania globalnego procesu produkcyjnego </w:t>
            </w:r>
            <w:proofErr w:type="spellStart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Asprova</w:t>
            </w:r>
            <w:proofErr w:type="spellEnd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 APS w danym przedsiębiorstwie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84318,87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296320,63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WND-RPSL.03.03.00-24-0905/16-002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META INTERNATIONAL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Wdrożenie nowatorskich rozwiązań informacyjno-komunikacyjnych w </w:t>
            </w: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procesach biznesowych obiektu hotelowego.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140715,00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384621,00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WND-RPSL.03.03.00-24-0928/16-002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FULLOUTDOORPRINTSERVICE OSKAR KNAPIK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Podniesienie konkurencyjności przedsiębiorstwa poprzez stworzenie i wdrożenie zintegrowanego systemu informatycznego przeznaczonego do efektywnego wsparcia zarządzania kluczowymi procesami biznesowymi.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366300,00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1001220,00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WND-RPSL.03.03.00-24-08D9/16-001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Katarzyna Burda Agencja </w:t>
            </w:r>
            <w:proofErr w:type="spellStart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Social</w:t>
            </w:r>
            <w:proofErr w:type="spellEnd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 Media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Wdrożenie innowacyjnego systemu ICT optymalizującego procesy biznesowe związane z internetową sprzedażą odzieży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449435,00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1223604,00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WND-RPSL.03.03.00-24-099A/16-002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PRZEDSIĘBIORSTWO HANDLOWO USŁUGOWE "BESKID PLUS" ROMAN TYRNA, JANUSZ CYBUCH, BARTOSZ TYRNA SPÓŁKA JAWNA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Wdrożenie innowacyjnych rozwiązań informatycznych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128920,00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350440,53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WND-RPSL.03.03.00-24-081H/16-002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LARIX, JANUSZ PIEŁA - SPÓŁKA JAWNA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Wzmocnienie konkurencyjności przedsiębiorstwa poprzez zakup i wdrożenie nowoczesnego systemu B2B oraz systemów wspierających prowadzenie przedsiębiorstwa w procesach sprzedaży i obsługi magazynu.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108335,00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371484,60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WND-RPSL.03.03.00-24-08GD/16-002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ROSINSKI PACKAGING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Wdrożenie innowacyjnego, dedykowanego systemu B2B oraz B2E w celu automatyzacji zewnętrznych relacji i procesów biznesowych oraz optymalizacji procesów wewnątrz firmy.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499030,00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1815234,00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WND-RPSL.03.03.00-24-08EG/16-003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"COMPUTER SERVICE SUPPORT - BESKIDY"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Wdrożenie nowego modelu zarządzania B2B, B2C, B2E oraz optymalizacja procesów biznesowych firmy w oparciu o innowacyjne technologie informacyjno-komunikacyjne.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194881,85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530711,79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WND-RPSL.03.03.00-24-0930/16-002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BROWAR PINTA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Wdrożenie nowoczesnych rozwiązań ICT wspierających procesy biznesowe browaru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202419,00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553278,60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WND-RPSL.03.03.00-24-0880/16-002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P.B. INBUD BIELSKO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Wzrost wykorzystania technologii informacyjno-komunikacyjnych w celu optymalizacji i automatyzacji procesów biznesowych firmy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140017,50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382714,50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WND-RPSL.03.03.00-24-0971/16-002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VERTEX SPÓŁKA AKCYJNA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Platforma elektronicznej wymiany danych wspomagająca biznes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164600,00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565800,00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WND-RPSL.03.03.00-24-0901/16-003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GŁUSZAK JAKUB jack.pl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Opracowanie innowacyjnej platformy internetowej zintegrowanej z oprogramowaniem ERP w celu podniesienia konkurencyjności firmy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99395,00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325994,40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WND-RPSL.03.03.00-24-0850/16-002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INTER TRADE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Wdrożenie innowacji procesowej w Centrum Technologii i Konstrukcji Maszyn w postaci elementów systemu B2E (zarządzanie produkcją wspomagane </w:t>
            </w:r>
            <w:proofErr w:type="spellStart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internetem</w:t>
            </w:r>
            <w:proofErr w:type="spellEnd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 rzeczy) i B2B z technologią współkreowania wartości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180059,00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621937,20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WND-RPSL.03.03.00-24-0929/16-002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SKY POST AND LOGISTIC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Technologie informacyjno – komunikacyjne szansą na rozwój branży kolportażu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288660,00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780804,00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WND-RPSL.03.03.00-24-08G3/16-002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PRZEDSIĘBIORSTWO HANDLOWO-USŁUGOWE A/B/C BOGDAN SERAFIN, PIOTR GRACA SPÓŁKA </w:t>
            </w: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JAWNA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Wzrost konkurencyjności dzięki zastosowaniu technologii informacyjno-komunikacyjnych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68895,00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188313,00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WND-RPSL.03.03.00-24-0868/16-002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"ALFAVOX" SPÓŁKA Z OGRANICZONĄ ODPOWIEDZIALNOŚCIĄ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Wdrożenie nowoczesnego, graficznego Kreatora interfejsu użytkownika dla alfa Video </w:t>
            </w:r>
            <w:proofErr w:type="spellStart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Contact</w:t>
            </w:r>
            <w:proofErr w:type="spellEnd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 Center pozwalającego na wejście na krajowy i zagraniczny rynek, z nastawieniem na segment Klientów MŚP.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1537500,00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WND-RPSL.03.03.00-24-0889/16-002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Karo Elektro sp. z o.o. sp.k.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Wzrost innowacyjności i konkurencyjności przedsiębiorstwa poprzez wdrożenie nowoczesnych rozwiązań technologii informacyjno komunikacyjnych w procesach biznesowych związanych z: zarządzaniem przedsiębiorstwem, zarządzaniem pracownikami oraz sprzedażą.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206545,00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450100,00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WND-RPSL.03.03.00-24-08D2/16-003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"ZONTEK I WSPÓLNICY" SPÓŁKA KOMANDYTOWA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Snoza</w:t>
            </w:r>
            <w:proofErr w:type="spellEnd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 Platform - platforma wspierająca procesy związane z zarządzaniem organizacją, jej partnerami i klientami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459012,24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1278584,90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WND-RPSL.03.03.00-24-087D/16-002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OpenSolution</w:t>
            </w:r>
            <w:proofErr w:type="spellEnd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 ZDZISŁAW ZAWADA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Implementacja oprogramowania w typie b2e oraz b2b w firmie branży IT celem wzrostu pozycji konkurencyjnej poprzez usprawnienie procesów wewnątrz firmy oraz poprawienie jakości obsługi klienta i partnerów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190100,00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451290,00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WND-RPSL.03.03.00-24-0941/16-002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ZAKŁAD WIELOBRANŻOWY "ALUX" ALEKSANDER WIĘCKOWSKI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Wdrożenie najnowszej generacji Systemu B2C i B2E w celu usprawnienia i automatyzacji zarządzania procesami biznesowymi w przedsiębiorstwie oraz wykorzystania rozwiązań </w:t>
            </w: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TIK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54025,00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146985,00</w:t>
            </w:r>
          </w:p>
        </w:tc>
      </w:tr>
      <w:tr w:rsidR="005C02FB" w:rsidRPr="006E59E1" w:rsidTr="00B87E51">
        <w:trPr>
          <w:jc w:val="center"/>
        </w:trPr>
        <w:tc>
          <w:tcPr>
            <w:tcW w:w="534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WND-RPSL.03.03.00-24-098E/16-002</w:t>
            </w:r>
          </w:p>
        </w:tc>
        <w:tc>
          <w:tcPr>
            <w:tcW w:w="285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Firma Handlowo-Usługowa </w:t>
            </w:r>
            <w:proofErr w:type="spellStart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Vifnet</w:t>
            </w:r>
            <w:proofErr w:type="spellEnd"/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 xml:space="preserve"> mgr inż. Piotr Kozieł</w:t>
            </w:r>
          </w:p>
        </w:tc>
        <w:tc>
          <w:tcPr>
            <w:tcW w:w="2835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Wdrożenie innowacyjnej platformy B2B wspomagającej procesy biznesowe dla przedsiębiorstw transportowych i spedycyjnych.</w:t>
            </w:r>
          </w:p>
        </w:tc>
        <w:tc>
          <w:tcPr>
            <w:tcW w:w="2927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415000,00</w:t>
            </w:r>
          </w:p>
        </w:tc>
        <w:tc>
          <w:tcPr>
            <w:tcW w:w="2358" w:type="dxa"/>
            <w:vAlign w:val="center"/>
          </w:tcPr>
          <w:p w:rsidR="005C02FB" w:rsidRPr="006E59E1" w:rsidRDefault="005C02FB" w:rsidP="005C02F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E59E1">
              <w:rPr>
                <w:rFonts w:ascii="Verdana" w:hAnsi="Verdana"/>
                <w:color w:val="000000"/>
                <w:sz w:val="18"/>
                <w:szCs w:val="18"/>
              </w:rPr>
              <w:t>1079400,00</w:t>
            </w:r>
          </w:p>
        </w:tc>
      </w:tr>
      <w:tr w:rsidR="00B87E51" w:rsidRPr="006E59E1" w:rsidTr="00B87E51">
        <w:trPr>
          <w:jc w:val="center"/>
        </w:trPr>
        <w:tc>
          <w:tcPr>
            <w:tcW w:w="8879" w:type="dxa"/>
            <w:gridSpan w:val="4"/>
          </w:tcPr>
          <w:p w:rsidR="00B87E51" w:rsidRPr="006E59E1" w:rsidRDefault="00B87E51">
            <w:pPr>
              <w:rPr>
                <w:rFonts w:ascii="Verdana" w:hAnsi="Verdana"/>
                <w:sz w:val="18"/>
                <w:szCs w:val="18"/>
              </w:rPr>
            </w:pPr>
            <w:r w:rsidRPr="006E59E1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  <w:tc>
          <w:tcPr>
            <w:tcW w:w="2927" w:type="dxa"/>
            <w:vAlign w:val="bottom"/>
          </w:tcPr>
          <w:p w:rsidR="00B87E51" w:rsidRPr="006E59E1" w:rsidRDefault="00B87E51" w:rsidP="00B87E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59E1">
              <w:rPr>
                <w:rFonts w:ascii="Verdana" w:hAnsi="Verdana"/>
                <w:b/>
                <w:sz w:val="18"/>
                <w:szCs w:val="18"/>
              </w:rPr>
              <w:t>9 511 162,88</w:t>
            </w:r>
          </w:p>
        </w:tc>
        <w:tc>
          <w:tcPr>
            <w:tcW w:w="2358" w:type="dxa"/>
            <w:vAlign w:val="bottom"/>
          </w:tcPr>
          <w:p w:rsidR="00B87E51" w:rsidRPr="006E59E1" w:rsidRDefault="00B87E51" w:rsidP="00B87E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59E1">
              <w:rPr>
                <w:rFonts w:ascii="Verdana" w:hAnsi="Verdana"/>
                <w:b/>
                <w:sz w:val="18"/>
                <w:szCs w:val="18"/>
              </w:rPr>
              <w:t>27 963 024,70</w:t>
            </w:r>
          </w:p>
        </w:tc>
      </w:tr>
    </w:tbl>
    <w:p w:rsidR="00874307" w:rsidRPr="00874307" w:rsidRDefault="00874307" w:rsidP="006C631A">
      <w:pPr>
        <w:spacing w:line="240" w:lineRule="auto"/>
        <w:rPr>
          <w:rFonts w:ascii="Verdana" w:hAnsi="Verdana"/>
          <w:sz w:val="18"/>
          <w:szCs w:val="18"/>
        </w:rPr>
      </w:pPr>
    </w:p>
    <w:sectPr w:rsidR="00874307" w:rsidRPr="00874307" w:rsidSect="00874307">
      <w:headerReference w:type="default" r:id="rId6"/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0C0" w:rsidRDefault="006820C0" w:rsidP="00874307">
      <w:pPr>
        <w:spacing w:after="0" w:line="240" w:lineRule="auto"/>
      </w:pPr>
      <w:r>
        <w:separator/>
      </w:r>
    </w:p>
  </w:endnote>
  <w:endnote w:type="continuationSeparator" w:id="0">
    <w:p w:rsidR="006820C0" w:rsidRDefault="006820C0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0C0" w:rsidRDefault="006820C0" w:rsidP="00874307">
      <w:pPr>
        <w:spacing w:after="0" w:line="240" w:lineRule="auto"/>
      </w:pPr>
      <w:r>
        <w:separator/>
      </w:r>
    </w:p>
  </w:footnote>
  <w:footnote w:type="continuationSeparator" w:id="0">
    <w:p w:rsidR="006820C0" w:rsidRDefault="006820C0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07" w:rsidRPr="00874307" w:rsidRDefault="003A0FEE" w:rsidP="00874307">
    <w:pPr>
      <w:pStyle w:val="Nagwek"/>
      <w:jc w:val="center"/>
    </w:pPr>
    <w:r w:rsidRPr="003A0FEE">
      <w:rPr>
        <w:noProof/>
        <w:lang w:eastAsia="pl-PL"/>
      </w:rPr>
      <w:drawing>
        <wp:inline distT="0" distB="0" distL="0" distR="0">
          <wp:extent cx="5343525" cy="800100"/>
          <wp:effectExtent l="19050" t="0" r="9525" b="0"/>
          <wp:docPr id="1" name="Obraz 1" descr="efrr_scp_achrom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cp_achrom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07"/>
    <w:rsid w:val="00053232"/>
    <w:rsid w:val="000D19E7"/>
    <w:rsid w:val="0010508B"/>
    <w:rsid w:val="00126B47"/>
    <w:rsid w:val="00146D12"/>
    <w:rsid w:val="001B6496"/>
    <w:rsid w:val="001E6F58"/>
    <w:rsid w:val="0021157E"/>
    <w:rsid w:val="00273425"/>
    <w:rsid w:val="002760BD"/>
    <w:rsid w:val="002C747D"/>
    <w:rsid w:val="00306A08"/>
    <w:rsid w:val="003A03D1"/>
    <w:rsid w:val="003A0FEE"/>
    <w:rsid w:val="0046161F"/>
    <w:rsid w:val="005124C4"/>
    <w:rsid w:val="005525C3"/>
    <w:rsid w:val="005622FA"/>
    <w:rsid w:val="00591C36"/>
    <w:rsid w:val="005A0A60"/>
    <w:rsid w:val="005C02FB"/>
    <w:rsid w:val="005C099A"/>
    <w:rsid w:val="00607EBC"/>
    <w:rsid w:val="00677290"/>
    <w:rsid w:val="006820C0"/>
    <w:rsid w:val="006C631A"/>
    <w:rsid w:val="006E59E1"/>
    <w:rsid w:val="006F4875"/>
    <w:rsid w:val="007125A2"/>
    <w:rsid w:val="007F2450"/>
    <w:rsid w:val="00840913"/>
    <w:rsid w:val="00874307"/>
    <w:rsid w:val="00924F0B"/>
    <w:rsid w:val="00976D46"/>
    <w:rsid w:val="0098185C"/>
    <w:rsid w:val="009B4170"/>
    <w:rsid w:val="009D6E7E"/>
    <w:rsid w:val="009E7798"/>
    <w:rsid w:val="00A14D3D"/>
    <w:rsid w:val="00A36053"/>
    <w:rsid w:val="00A44F28"/>
    <w:rsid w:val="00AA4E08"/>
    <w:rsid w:val="00AF0389"/>
    <w:rsid w:val="00B87E51"/>
    <w:rsid w:val="00BC2871"/>
    <w:rsid w:val="00BD4AB8"/>
    <w:rsid w:val="00BF0928"/>
    <w:rsid w:val="00BF5472"/>
    <w:rsid w:val="00C4010F"/>
    <w:rsid w:val="00C6524B"/>
    <w:rsid w:val="00D01521"/>
    <w:rsid w:val="00D01A78"/>
    <w:rsid w:val="00D5793A"/>
    <w:rsid w:val="00D608A2"/>
    <w:rsid w:val="00D80509"/>
    <w:rsid w:val="00E6130B"/>
    <w:rsid w:val="00F03250"/>
    <w:rsid w:val="00F25D5A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CBFB58-C7E6-4459-AC7F-10F29FE9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4307"/>
  </w:style>
  <w:style w:type="paragraph" w:styleId="Stopka">
    <w:name w:val="footer"/>
    <w:basedOn w:val="Normalny"/>
    <w:link w:val="StopkaZnak"/>
    <w:uiPriority w:val="99"/>
    <w:semiHidden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26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1607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magdalena.kowalska</dc:creator>
  <cp:lastModifiedBy>przemyslaw.salwierak</cp:lastModifiedBy>
  <cp:revision>2</cp:revision>
  <cp:lastPrinted>2016-12-21T13:04:00Z</cp:lastPrinted>
  <dcterms:created xsi:type="dcterms:W3CDTF">2017-04-26T11:21:00Z</dcterms:created>
  <dcterms:modified xsi:type="dcterms:W3CDTF">2017-04-26T11:21:00Z</dcterms:modified>
</cp:coreProperties>
</file>