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3D" w:rsidRPr="005F623D" w:rsidRDefault="00874307" w:rsidP="00D0716E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5F623D">
        <w:rPr>
          <w:rFonts w:ascii="Verdana" w:hAnsi="Verdana"/>
          <w:b/>
          <w:sz w:val="18"/>
          <w:szCs w:val="18"/>
        </w:rPr>
        <w:t>List</w:t>
      </w:r>
      <w:r w:rsidR="009D6E7E" w:rsidRPr="005F623D">
        <w:rPr>
          <w:rFonts w:ascii="Verdana" w:hAnsi="Verdana"/>
          <w:b/>
          <w:sz w:val="18"/>
          <w:szCs w:val="18"/>
        </w:rPr>
        <w:t>y</w:t>
      </w:r>
      <w:r w:rsidRPr="005F623D">
        <w:rPr>
          <w:rFonts w:ascii="Verdana" w:hAnsi="Verdana"/>
          <w:b/>
          <w:sz w:val="18"/>
          <w:szCs w:val="18"/>
        </w:rPr>
        <w:t xml:space="preserve"> wniosków o dofinansowanie projektów poddanych ocenie formalnej</w:t>
      </w:r>
    </w:p>
    <w:p w:rsidR="005F623D" w:rsidRPr="00BC1E59" w:rsidRDefault="005F623D" w:rsidP="005F623D">
      <w:pPr>
        <w:pStyle w:val="Bezodstpw"/>
        <w:rPr>
          <w:rFonts w:ascii="Verdana" w:hAnsi="Verdana"/>
          <w:sz w:val="20"/>
          <w:szCs w:val="20"/>
        </w:rPr>
      </w:pPr>
      <w:r w:rsidRPr="00BC1E59">
        <w:rPr>
          <w:rFonts w:ascii="Verdana" w:hAnsi="Verdana"/>
          <w:b/>
          <w:sz w:val="20"/>
          <w:szCs w:val="20"/>
        </w:rPr>
        <w:t>Regionalny Program Operacyjny Województwa Śląskiego 2014-2020</w:t>
      </w:r>
      <w:r w:rsidRPr="00BC1E59">
        <w:rPr>
          <w:rFonts w:ascii="Verdana" w:hAnsi="Verdana"/>
          <w:sz w:val="20"/>
          <w:szCs w:val="20"/>
        </w:rPr>
        <w:br/>
        <w:t xml:space="preserve">Oś Priorytetowa: </w:t>
      </w:r>
      <w:r w:rsidRPr="00BC1E59">
        <w:rPr>
          <w:rFonts w:ascii="Verdana" w:hAnsi="Verdana"/>
          <w:b/>
          <w:sz w:val="20"/>
          <w:szCs w:val="20"/>
        </w:rPr>
        <w:t>I Nowoczesna gospodarka</w:t>
      </w:r>
      <w:r w:rsidRPr="00BC1E59">
        <w:rPr>
          <w:rFonts w:ascii="Verdana" w:hAnsi="Verdana"/>
          <w:sz w:val="20"/>
          <w:szCs w:val="20"/>
        </w:rPr>
        <w:br/>
        <w:t xml:space="preserve">Działanie: </w:t>
      </w:r>
      <w:r w:rsidRPr="00BC1E59">
        <w:rPr>
          <w:rFonts w:ascii="Verdana" w:hAnsi="Verdana"/>
          <w:b/>
          <w:sz w:val="20"/>
          <w:szCs w:val="20"/>
        </w:rPr>
        <w:t>1.2 Badania, rozwój i innowacje w przedsiębiorstwach</w:t>
      </w:r>
    </w:p>
    <w:p w:rsidR="00924F0B" w:rsidRPr="005F623D" w:rsidRDefault="005F623D" w:rsidP="005F623D">
      <w:pPr>
        <w:rPr>
          <w:rFonts w:ascii="Verdana" w:hAnsi="Verdana"/>
          <w:b/>
          <w:sz w:val="20"/>
          <w:szCs w:val="20"/>
        </w:rPr>
      </w:pPr>
      <w:r w:rsidRPr="00BC1E59">
        <w:rPr>
          <w:rFonts w:ascii="Verdana" w:hAnsi="Verdana"/>
          <w:sz w:val="20"/>
          <w:szCs w:val="20"/>
        </w:rPr>
        <w:t xml:space="preserve">Typ projektu : </w:t>
      </w:r>
      <w:r w:rsidRPr="00BA3A38">
        <w:rPr>
          <w:rFonts w:ascii="Verdana" w:eastAsia="Times New Roman" w:hAnsi="Verdana" w:cs="Arial"/>
          <w:b/>
          <w:sz w:val="20"/>
          <w:szCs w:val="20"/>
          <w:lang w:eastAsia="pl-PL"/>
        </w:rPr>
        <w:t>Wsparcie prac B+R w przedsiębiorstwach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59">
        <w:rPr>
          <w:rFonts w:ascii="Verdana" w:hAnsi="Verdana"/>
          <w:sz w:val="20"/>
          <w:szCs w:val="20"/>
        </w:rPr>
        <w:t xml:space="preserve">Termin naboru: </w:t>
      </w:r>
      <w:r w:rsidRPr="00BC1E59">
        <w:rPr>
          <w:rFonts w:ascii="Verdana" w:hAnsi="Verdana"/>
          <w:b/>
          <w:sz w:val="20"/>
          <w:szCs w:val="20"/>
        </w:rPr>
        <w:t xml:space="preserve">od </w:t>
      </w:r>
      <w:r>
        <w:rPr>
          <w:rFonts w:ascii="Verdana" w:hAnsi="Verdana"/>
          <w:b/>
          <w:sz w:val="20"/>
          <w:szCs w:val="20"/>
        </w:rPr>
        <w:t xml:space="preserve">godz. 8:00 dnia </w:t>
      </w:r>
      <w:r w:rsidRPr="00BC1E59">
        <w:rPr>
          <w:rFonts w:ascii="Verdana" w:hAnsi="Verdana"/>
          <w:b/>
          <w:sz w:val="20"/>
          <w:szCs w:val="20"/>
        </w:rPr>
        <w:t xml:space="preserve">30 czerwca 2016 r. do </w:t>
      </w:r>
      <w:r>
        <w:rPr>
          <w:rFonts w:ascii="Verdana" w:hAnsi="Verdana"/>
          <w:b/>
          <w:sz w:val="20"/>
          <w:szCs w:val="20"/>
        </w:rPr>
        <w:t xml:space="preserve"> godz. 12:00 dnia </w:t>
      </w:r>
      <w:r w:rsidRPr="00BC1E59">
        <w:rPr>
          <w:rFonts w:ascii="Verdana" w:hAnsi="Verdana"/>
          <w:b/>
          <w:sz w:val="20"/>
          <w:szCs w:val="20"/>
        </w:rPr>
        <w:t>30 sierpnia 2016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C1E59">
        <w:rPr>
          <w:rFonts w:ascii="Verdana" w:hAnsi="Verdana"/>
          <w:b/>
          <w:sz w:val="20"/>
          <w:szCs w:val="20"/>
        </w:rPr>
        <w:t>r.</w:t>
      </w:r>
      <w:r w:rsidRPr="00BC1E59">
        <w:rPr>
          <w:rFonts w:ascii="Verdana" w:hAnsi="Verdana"/>
          <w:sz w:val="20"/>
          <w:szCs w:val="20"/>
        </w:rPr>
        <w:t xml:space="preserve"> </w:t>
      </w:r>
      <w:r w:rsidRPr="00BC1E59">
        <w:rPr>
          <w:rFonts w:ascii="Verdana" w:hAnsi="Verdana"/>
          <w:sz w:val="20"/>
          <w:szCs w:val="20"/>
        </w:rPr>
        <w:br/>
        <w:t xml:space="preserve">Numer naboru: </w:t>
      </w:r>
      <w:r w:rsidRPr="00BC1E59">
        <w:rPr>
          <w:rFonts w:ascii="Verdana" w:hAnsi="Verdana"/>
          <w:b/>
          <w:sz w:val="20"/>
          <w:szCs w:val="20"/>
        </w:rPr>
        <w:t>RPSL.01.02.00-IP.01-24-002/16</w:t>
      </w:r>
      <w:r>
        <w:rPr>
          <w:rFonts w:ascii="Verdana" w:hAnsi="Verdana"/>
          <w:b/>
          <w:sz w:val="20"/>
          <w:szCs w:val="20"/>
        </w:rPr>
        <w:br/>
      </w:r>
      <w:r w:rsidR="00924F0B" w:rsidRPr="005F623D">
        <w:rPr>
          <w:rFonts w:ascii="Verdana" w:hAnsi="Verdana"/>
          <w:sz w:val="18"/>
          <w:szCs w:val="18"/>
        </w:rPr>
        <w:t>Subregion (jeżeli dotyczy)</w:t>
      </w:r>
    </w:p>
    <w:p w:rsidR="00126B47" w:rsidRPr="005F623D" w:rsidRDefault="00126B47" w:rsidP="00126B47">
      <w:pPr>
        <w:pStyle w:val="Bezodstpw"/>
        <w:rPr>
          <w:rFonts w:ascii="Verdana" w:hAnsi="Verdana"/>
          <w:sz w:val="18"/>
          <w:szCs w:val="18"/>
        </w:rPr>
      </w:pPr>
    </w:p>
    <w:p w:rsidR="00874307" w:rsidRPr="005F623D" w:rsidRDefault="00874307" w:rsidP="00874307">
      <w:pPr>
        <w:spacing w:line="240" w:lineRule="auto"/>
        <w:rPr>
          <w:rFonts w:ascii="Verdana" w:hAnsi="Verdana"/>
          <w:sz w:val="18"/>
          <w:szCs w:val="18"/>
        </w:rPr>
      </w:pPr>
      <w:r w:rsidRPr="005F623D">
        <w:rPr>
          <w:rFonts w:ascii="Verdana" w:hAnsi="Verdana"/>
          <w:b/>
          <w:sz w:val="18"/>
          <w:szCs w:val="18"/>
        </w:rPr>
        <w:t>Wnioski o dofinansowanie projektów ocenione formalnie 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"/>
        <w:gridCol w:w="522"/>
        <w:gridCol w:w="2639"/>
        <w:gridCol w:w="2813"/>
        <w:gridCol w:w="2998"/>
        <w:gridCol w:w="42"/>
        <w:gridCol w:w="2752"/>
        <w:gridCol w:w="42"/>
        <w:gridCol w:w="2209"/>
        <w:gridCol w:w="42"/>
        <w:gridCol w:w="31"/>
      </w:tblGrid>
      <w:tr w:rsidR="00874307" w:rsidRPr="005F623D" w:rsidTr="00D0716E">
        <w:trPr>
          <w:gridBefore w:val="1"/>
          <w:wBefore w:w="42" w:type="dxa"/>
          <w:jc w:val="center"/>
        </w:trPr>
        <w:tc>
          <w:tcPr>
            <w:tcW w:w="481" w:type="dxa"/>
          </w:tcPr>
          <w:p w:rsidR="00874307" w:rsidRPr="005F623D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623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650" w:type="dxa"/>
          </w:tcPr>
          <w:p w:rsidR="00874307" w:rsidRPr="005F623D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623D">
              <w:rPr>
                <w:rFonts w:ascii="Verdana" w:hAnsi="Verdana"/>
                <w:b/>
                <w:sz w:val="18"/>
                <w:szCs w:val="18"/>
              </w:rPr>
              <w:t>Numer wniosku</w:t>
            </w:r>
          </w:p>
        </w:tc>
        <w:tc>
          <w:tcPr>
            <w:tcW w:w="2817" w:type="dxa"/>
          </w:tcPr>
          <w:p w:rsidR="00874307" w:rsidRPr="005F623D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623D">
              <w:rPr>
                <w:rFonts w:ascii="Verdana" w:hAnsi="Verdana"/>
                <w:b/>
                <w:sz w:val="18"/>
                <w:szCs w:val="18"/>
              </w:rPr>
              <w:t>Wnioskodawca</w:t>
            </w:r>
          </w:p>
        </w:tc>
        <w:tc>
          <w:tcPr>
            <w:tcW w:w="3044" w:type="dxa"/>
            <w:gridSpan w:val="2"/>
          </w:tcPr>
          <w:p w:rsidR="00874307" w:rsidRPr="005F623D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623D">
              <w:rPr>
                <w:rFonts w:ascii="Verdana" w:hAnsi="Verdana"/>
                <w:b/>
                <w:sz w:val="18"/>
                <w:szCs w:val="18"/>
              </w:rPr>
              <w:t>Tytuł projektu</w:t>
            </w:r>
          </w:p>
        </w:tc>
        <w:tc>
          <w:tcPr>
            <w:tcW w:w="2762" w:type="dxa"/>
          </w:tcPr>
          <w:p w:rsidR="00874307" w:rsidRPr="005F623D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623D">
              <w:rPr>
                <w:rFonts w:ascii="Verdana" w:hAnsi="Verdana"/>
                <w:b/>
                <w:sz w:val="18"/>
                <w:szCs w:val="18"/>
              </w:rPr>
              <w:t>Wnioskowane dofinansowanie [PLN]</w:t>
            </w:r>
          </w:p>
        </w:tc>
        <w:tc>
          <w:tcPr>
            <w:tcW w:w="2335" w:type="dxa"/>
            <w:gridSpan w:val="4"/>
          </w:tcPr>
          <w:p w:rsidR="00874307" w:rsidRPr="005F623D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623D">
              <w:rPr>
                <w:rFonts w:ascii="Verdana" w:hAnsi="Verdana"/>
                <w:b/>
                <w:sz w:val="18"/>
                <w:szCs w:val="18"/>
              </w:rPr>
              <w:t>Koszt całkowity [PLN]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WND-RPSL.01.02.00-24-0698/16-002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ANGA USZCZELNIENIA MECHANICZNE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Opracowanie, komercjalizacja i wdrożenie innowacyjnego uszczelnienia przeznaczonego do turbin wodnych.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1 619 511,18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2 652 365,42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WND-RPSL.01.02.00-24-0647/16-002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COMFORTEL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Realizacja prac badawczo-rozwojowych prowadzących do stworzenia wielofunkcyjnej platformy informowania i ostrzegania.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2 768 858,00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3 692 329,42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WND-RPSL.01.02.00-24-06B6/16-002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VIMEX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Ostrza systemu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shaverowego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z zastosowaniem do małoinwazyjnych zabiegów chirurgicznych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530 344,53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1 241 451,96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WND-RPSL.01.02.00-24-06C8/16-003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KURKOWSKI ŁUKASZ CENTRUM OCHRONY RADIOLOGICZNEJ - Laboratorium Kontroli RTG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badań i prac rozwojowych w celu  wdrożenia innowacyjnych produktów  przez firmę  z Dąbrowy Górniczej zwiększając konkurencyjność w branży medycznej na Śląsku.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433 796,81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778 950,92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WND-RPSL.01.02.00-24-06D7/16-002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SMART LABS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System modelowania danych biomedycznych wspierający planowanie przedoperacyjne oraz projektowanie implantów kostnych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812 109,23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1 066 583,35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7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WND-RPSL.01.02.00-24-06HC/16-002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SOFTWARE INTERACTIVE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Mobilny system obsługi transakcji sprzedaży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1 077 500,00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1 552 870,00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WND-RPSL.01.02.00-24-06BB/16-003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INFOTOWER BUSINESS SOLUTIONS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Wsparcie prac badawczo rozwojowych służących opracowaniu innowacyjnego, bezprzewodowego, cyfrowego systemu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przyzywowego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dla branży medycznej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1 584 157,42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2 446 303,78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WND-RPSL.01.02.00-24-0673/16-003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TECHNICENTER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zaawansowanych algorytmów automatycznego wspomagania procesów decyzyjnych w przedsiębiorstwach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1 623 267,60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2 335 831,23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WND-RPSL.01.02.00-24-0653/16-002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ZAZ-EN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Opracowanie, walidacja i wdrożenie do produkcji układu zabezpieczeń ziemnozwarciowych stojana i wirnika generatora wykorzystującego metodę wstrzykiwania sygnału pomiarowego.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330 765,31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522 737,08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6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WND-RPSL.01.02.00-24-06FA/16-002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SOLVEERE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badawczo-rozwojowych mających na celu opracowanie innowacyjnej drukarki 3D działającej jednocześnie w dwóch technologiach przyrostowych opartych o efekt fotopolimeryzacji oraz spieku selektywnego proszków poliamidowych.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688 815,96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1 133 631,94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WND-RPSL.01.02.00-24-0711/16-003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AIUT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System wspomagania decyzji i zarządzania wiedzą operacyjną i procesową dla rynku dystrybutorów gazu LPG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2 415 998,53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5 074 327,52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WND-RPSL.01.02.00-24-0700/16-002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PRZEDSIĘBIORSTWO ROBÓT GEOLOGICZNO-WIERTNICZYCH 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Model i algorytmy wielokryterialnej optymalizacji ekonomicznej wydobycia jako krok w kierunku stworzenia inteligentnej kopalni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1 399 332,50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2 070 122,50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WND-RPSL.01.02.00-24-06C1/16-002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"INFO-LIDER"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Wykonanie prac badawczo-rozwojowych nad systemem do organizacji i efektywnego zarządzania procesem tworzenia i obiegu leków onkologicznych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1 531 046,11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2 543 646,94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WND-RPSL.01.02.00-24-06F8/16-003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PROFICOOL FANS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Wykonanie prac badawczo-rozwojowych nad rozwojem innowacyjnej technologii mobilnej chłodni kontenerowej z niezależnym zasilaniem słonecznym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398 135,50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1 437 696,00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31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WND-RPSL.01.02.00-24-06C4/16-003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PRZEDSIĘBIORSTWO PRODUKCYJNO USŁUGOWO HANDLOWE TRANSCOM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 rozwojowych przez firmę z Katowic w celu wdrożenia na rynek innowacyjnego urządzenia do uzdatniania wody poprzemysłowej podnosząc konkurencyjność branży energetycznej na Śląsku oraz ograniczając negatywne skutki oddziaływania przemysłu na środowisko naturalne.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423 927,75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672 050,92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WND-RPSL.01.02.00-24-06HG/16-002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GEG PUSAR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Opracowanie innowacyjnej linii technologicznej opartej o generator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eko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>-gazu do termicznej konwersji odpadów poprodukcyjnych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3 124 907,46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5 859 629,04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WND-RPSL.01.02.00-24-0715/16-003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SUNEX SPÓŁKA AKCYJNA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Badanie wpływu innowacyjnych rozwiązań w zakresie urządzeń wykorzystujących odnawialne źródła energii w systemie grzewczo-klimatyzacyjnym budynków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423 421,04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958 658,42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WND-RPSL.01.02.00-24-06G3/16-002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Vilevo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Układ technologiczny magazynowania energii wiatru w sprężonym powietrzu z wykorzystaniem silnika wypornościowego.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3 303 362,37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5 567 397,50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7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WND-RPSL.01.02.00-24-06GD/16-002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BEDNARSKI KRZYSZTOF "KRY-MAT II"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innowacyjnego systemu inteligentnego domu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1 974 366,70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2 662 467,60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6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WND-RPSL.01.02.00-24-06B5/16-002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LED-POL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w ramach prac przemysłowych oraz eksperymentalnych prac rozwojowych kompatybilnej elektromagnetycznie innowacyjnej oprawy panelowej LED o wydajności świetlnej i termicznej przewyższającej dotychczasowe aplikacje komercyjne.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2 167 737,52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3 317 023,96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WND-RPSL.01.02.00-24-06E5/16-002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JUSTYNA KOKOT - MOXO SOLUTION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 - rozwojowych w celu stworzenia innowacyjnego neuropsychologicznego narzędzia diagnostycznego</w:t>
            </w:r>
          </w:p>
          <w:p w:rsidR="005F623D" w:rsidRPr="005F623D" w:rsidRDefault="005F62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1 091 800,00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1 698 138,00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7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2650" w:type="dxa"/>
            <w:hideMark/>
          </w:tcPr>
          <w:p w:rsidR="005F623D" w:rsidRDefault="005F62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WND-RPSL.01.02.00-24-06B1/16-002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IDEM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Narzędzia uczenia maszynowego w badaniach radiologicznych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2 492 806,74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3 630 870,76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WND-RPSL.01.02.00-24-06CE/16-003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DIGITAL CORE DESIGN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Nowoczesny kontroler magistrali szeregowej nowej generacji – I3C.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925 026,80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1 354 183,00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WND-RPSL.01.02.00-24-06H4/16-002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StorkJet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Renata Niedziela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Praktyczne zastosowanie koncepcji kluczowych wskaźników bezpieczeństwa opartych o monitorowanie parametrów lotu w lotnictwie ogólnym.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262 391,34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393 552,85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WND-RPSL.01.02.00-24-06HD/16-003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BEAUTY OF SCIENCE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IQDerma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- Opracowanie urządzenia wspomagającego diagnostykę nowotworów skóry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943 147,68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1 485 978,76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WND-RPSL.01.02.00-24-0667/16-002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"CADMOST"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Wykorzystanie technologii BIM oraz poszerzonej rzeczywistości AR w planowaniu i inspekcji obiektów infrastruktury technicznej z użyciem mobilnej aplikacji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InfraSmARt-Inspection</w:t>
            </w:r>
            <w:proofErr w:type="spellEnd"/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878 101,65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1 156 223,00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WND-RPSL.01.02.00-24-0695/16-002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"INŻYNIERIA MASZYN KLIMATYCZNYCH I URZĄDZEŃ SPECJALNYCH"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innowacyjnego i nowatorskiego systemu nadzorującego pracę baterii akumulatorów BMS (Battery Management System) przeznaczonego do pojazdów z napędem elektrycznym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899 882,44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1 325 797,24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WND-RPSL.01.02.00-24-06CB/16-002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3D - PROTO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Opracowanie innowacyjnej technologii recyklingu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kartridży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>, tonerów i wykorzystanie pozyskanego surowca w drukarkach 3D przy produkcji protez dentystycznych i ortopedycznych.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2 107 098,97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4 035 094,90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301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WND-RPSL.01.02.00-24-070E/16-003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Elektrociepłownia BĘDZIN Sp. z o.o.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Innowacyjna instalacja technologiczna zapewniająca optymalną współpracę elektrociepłowni z układem wysokoefektywnej akumulacji ciepła wspomagana inteligentnym systemem podejmowania decyzji na rynku sprzedaży energii elektrycznej i cieplnej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1 890 308,64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3 107 607,92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1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WND-RPSL.01.02.00-24-0719/16-002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DENTAL-S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Realizacja badań przemysłowych i prac eksperymentalno-rozwojowych w celu opracowania innowacyjnego rozwiązania technologicznego do zarządzenia urządzeniem stomatologicznym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3 543 961,71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5 836 219,49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WND-RPSL.01.02.00-24-065B/16-002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FLASHGATE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SBK - Głęboko szyfrujący, wielopoziomowy system do zabezpieczania  treści dokumentów elektronicznych i systemów IT efektem prac badawczo-rozwojowych.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1 551 804,80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2 051 382,00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WND-RPSL.01.02.00-24-06ED/16-002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PREVAC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Źródło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zmonochromatyzowanego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promieniowania ultra-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filoletowego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o dużej mocy do badań nanostruktur.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3 613 288,80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5 811 379,58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WND-RPSL.01.02.00-24-06D1/16-003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"PROINTEGRA" SPÓŁKA AKCYJNA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Prowadzenie prac badawczo - rozwojowych nad opracowaniem prototypu uniwersalnego, transakcyjnego systemu zarządzania bazami danych o niejednorodnym modelu danych.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2 209 945,00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3 495 600,00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WND-RPSL.01.02.00-24-06F3/16-003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RUDPOL-OPA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metodyki bezinwazyjnej oceny korozji i erozji rurociągów z wykorzystaniem metody radiografii cyfrowej pośredniej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353 560,17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683 402,68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1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WND-RPSL.01.02.00-24-0649/16-003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CONSORG SPÓŁKA AKCYJNA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projektu badawczo-rozwojowego nad opracowaniem innowacji produktowej w postaci inteligentnego systemu planistyczno - raportowego wraz z automatycznym systemem wczesnego ostrzegania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1 019 117,30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1 503 140,80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4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WND-RPSL.01.02.00-24-0664/16-002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ZAMEL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Innowacyjny system niskoenergetycznej, radiowej sieci sensorowej dedykowanej dla środowisk przemysłowych i komercyjnych, wspierający usługi monitorowania procesów produkcyjnych i optymalizacji zużycia mediów.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855 813,60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1 845 161,60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WND-RPSL.01.02.00-24-06F6/16-002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FULCO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innowacyjnego urządzenia pn. IR DIAGNOSTICS wykorzystywanego w obszarze diagnostyki leczenia ran oparzeniowych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3 728 670,46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5 789 287,49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WND-RPSL.01.02.00-24-06CF/16-002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IDEAL PROFESSION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nowatorskiego systemu edukacji spersonalizowanej o właściwościach adaptacyjnych.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2 699 631,27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3 763 674,24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WND-RPSL.01.02.00-24-06CH/16-002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WEB PREMIUM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Przeprowadzenie prac badawczo rozwojowych w zakresie opracowania nowej technologii zarządzania w czasie rzeczywistym zoptymalizowanymi procesami dla sektora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HoReCa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3 912 288,00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6 135 535,20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WND-RPSL.01.02.00-24-06E9/16-003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EKO EXPORT SPÓŁKA AKCYJNA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 - rozwojowych celem opracowania innowacyjnego produktu na skalę światową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1 607 054,50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2 719 701,96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WND-RPSL.01.02.00-24-06B7/16-002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EKO-OSAD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Opracowanie i przetestowanie innowacyjnej technologii przerobu osadów ściekowych na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pellet</w:t>
            </w:r>
            <w:proofErr w:type="spellEnd"/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370 863,60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587 791,91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WND-RPSL.01.02.00-24-06FD/16-002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PAKKO.EU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Przeprowadzenie badań przemysłowych i prac rozwojowych nad nowym systemem o nazwie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SpartanFramework</w:t>
            </w:r>
            <w:proofErr w:type="spellEnd"/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2 670 440,00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3 563 089,50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WND-RPSL.01.02.00-24-064B/16-002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OŚRODEK REHABILITACJI LECZNICZEJ "TRONINY" EWA KLUSZCZYŃSKA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Rozwój kompleksowego programu profilaktyki i leczenia wad postawy dzieci i młodzieży z wykorzystaniem innowacyjnych urządzeń do diagnostyki i leczenia wad postawy.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1 493 042,90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2 522 240,85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1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44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WND-RPSL.01.02.00-24-06GC/16-003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PARTNER ALEKSANDRA ZIĘTEK-PIECHÓWKA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 - rozwojowych celem opracowania energooszczędnego chłodziwa z systemem zbierania danych o parametrach cieczy, dedykowanego do systemów chłodzenia serwerowni.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1 578 338,40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2 822 342,40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WND-RPSL.01.02.00-24-06G6/16-002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CTG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System oświetlenia sygnalizacyjno-ostrzegawczego i architektonicznego wraz z opracowaniem nowego sposobu sterowania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rdm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>/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dmx</w:t>
            </w:r>
            <w:proofErr w:type="spellEnd"/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1 040 878,46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1 420 191,21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WND-RPSL.01.02.00-24-06EA/16-003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Grupowa Praktyka Lekarzy Rodzinnych "Familia"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Innowacja w świadczeniu usług medycznych związanych z terapią zaburzeń metabolizmu i leczenia otyłości.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3 341 538,45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5 478 578,86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WND-RPSL.01.02.00-24-0701/16-002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RECUST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Wsparcie prac B +R w zakresie opracowania innowacyjnej platformy do rehabilitacji z wykorzystaniem opaski EMG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1 940 025,00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2 786 583,10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7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WND-RPSL.01.02.00-24-06F7/16-002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EWAL EWELINA KORCZAK-KOSZÓW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Ekologiczne kosmetyki przyszłości - opracowanie i wdrożenie na rynek.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1 100 999,92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1 909 217,31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WND-RPSL.01.02.00-24-0708/16-002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Business Online Services Sp. z o.o.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badawczo-rozwojowych celem opracowania systemu do optymalizacji transportu</w:t>
            </w:r>
            <w:r w:rsidRPr="005F623D">
              <w:rPr>
                <w:rFonts w:ascii="Verdana" w:hAnsi="Verdana" w:cs="Arial"/>
                <w:sz w:val="18"/>
                <w:szCs w:val="18"/>
              </w:rPr>
              <w:br/>
              <w:t>kolejowego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979 944,00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1 428 280,00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WND-RPSL.01.02.00-24-0709/16-003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BIRTECH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Innowacyjna autonomiczna kamera do wykrywania wolnych miejsc parkingowych i zajętość pasów ruchu w oparciu o sieci neuronowe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2 757 860,00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4 392 852,00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WND-RPSL.01.02.00-24-06D3/16-003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MARCOLL S.C. BARBARA I ŁUKASZ MARCOLL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Stworzenie inteligentnego modułowego stanowiska montażowego zintegrowanego z systemem kontroli produkcji i jakości, zgodnie z założeniami filozofii Przemysł 4.0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2 701 179,30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4 398 005,90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WND-RPSL.01.02.00-24-06DE/16-003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PIECHOCZEK EUGENIUSZ "AIRCONTACT"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Prototyp medycznego urządzenie transportowego - TPRL - Tytan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Patient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Repositioning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Lift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479 566,12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769 767,00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WND-RPSL.01.02.00-24-06BD/16-002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ICONITY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Realizacja prac badawczo-rozwojowych  nad stworzeniem innowacyjnego systemu monitorowania i zdalnego powiadamiania o nieuprawnionym dostępie do ładunków w transporcie.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1 558 978,08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2 453 299,20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WND-RPSL.01.02.00-24-06BG/16-002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INFINISPORT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algorytmiki opartej o analizę zmian dynamiki ruchu oraz stworzenie urządzenia pomiarowego dla innowacyjnego systemu wspomagania treningu sportowego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668 709,44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1 027 726,41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1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WND-RPSL.01.02.00-24-0702/16-002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ABI SERWKOM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Badania przemysłowe i prace rozwojowe, przyczyniające się do stworzenia innowacyjnego systemu informatycznego pod nazwą</w:t>
            </w:r>
            <w:r w:rsidRPr="005F623D">
              <w:rPr>
                <w:rFonts w:ascii="Verdana" w:hAnsi="Verdana" w:cs="Arial"/>
                <w:sz w:val="18"/>
                <w:szCs w:val="18"/>
              </w:rPr>
              <w:br/>
              <w:t>IRD (Inteligentne Rozpoznawanie Dokumentów).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841 974,10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1 166 516,99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WND-RPSL.01.02.00-24-0660/16-002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KP LABS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uczącego się systemu inteligentnej analizy obrazu poprawiającego efektywność miejskiego monitoringu wizyjnego (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CityEye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2 981 779,79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4 455 509,05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7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WND-RPSL.01.02.00-24-0670/16-003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ENERGIA OZE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Badania nad nowoczesnym, zapasowym źródłem energii elektrycznej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626 741,29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898 140,32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WND-RPSL.01.02.00-24-06EF/16-002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DOLNOŚLĄSKI INKUBATOR PRZEDSIĘBIORCZOŚCI I ARBITRAŻU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Badania nad opracowaniem algorytmu informatycznego oceniającego predyspozycje zawodowe pracownika na podstawie danych z portali społecznościowych.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1 826 611,50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3 183 778,00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WND-RPSL.01.02.00-24-06CA/16-003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ENERGY HEROS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B+R ukierunkowanych na stworzenie innowacyjnego ekologicznego  urządzenia do wiercenia otworów do celów geotermalnych 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810 380,00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1 209 428,00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6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WND-RPSL.01.02.00-24-064G/16-002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INFINI SYSTEMS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Opracowanie nowych typów terminali bezprzewodowych w oparciu o zastosowany innowacyjny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mikrochipset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wraz z algorytmem transmisji danych dla sieci Smart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Mesh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jako przykład uniwersalnej sieci sensorowej wykorzystującej różne standardy komunikacji bezprzewodowej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1 939 485,00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3 112 732,00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WND-RPSL.01.02.00-24-06HE/16-003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MCE MAŁOPOLSKIE CENTRUM EKOLOGICZNE SŁAWOMIR MIGDAŁEK,PIOTR KOZŁOWSKI S.C.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Prace badawczo - rozwojowe dotyczące nowego typu kotła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peletowego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posiadającego samoczynny układ odpopielania i czyszczenia, z możliwością zdalnego sterowania.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201 133,60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313 346,00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WND-RPSL.01.02.00-24-06H3/16-002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MAYBATT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Stworzenie innowacyjnego inteligentnego bateryjnego systemu energii elektrycznej jako rezultat prac badawczo - rozwojowych.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1 757 200,00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3 309 648,00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33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WND-RPSL.01.02.00-24-06HB/16-003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Bud-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Expert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Krzysztof Buczak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Prace badawczo-rozwojowe ukierunkowane na opracowanie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mikrokogeneratora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o mocy elektrycznej poniżej 40kW wraz z nowatorskim systemem sterowania silnikiem spalinowym i możliwością zasilania gazem ziemnym lub LPG w celu wykorzystania potencjału innowacyjnego i stworzenia trwałej przewagi konkurencyjnej.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887 363,42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1 444 532,66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WND-RPSL.01.02.00-24-06GF/16-003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GRUPA SOFTCALL SPÓŁKA Z OGRANICZONĄ ODPOWIEDZIALNOSCIĄ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Przeprowadzenie badań i opracowanie wersji prototypowej innowacyjnego systemu transakcyjnego do branży pośrednictwa finansowego w oparciu o technologię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blockchain</w:t>
            </w:r>
            <w:proofErr w:type="spellEnd"/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3 093 684,95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4 853 106,00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WND-RPSL.01.02.00-24-065D/16-003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AP GEOTECHNIKA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technologii produkcji betonów popiołowych niewrażliwych na zmiany objętości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1 688 722,80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2 509 662,09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WND-RPSL.01.02.00-24-06BA/16-002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VEMMIO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badawczo-rozwojowych nad opracowaniem inteligentnego systemu do zarządzania urządzeniami HVAC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2 790 743,26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4 283 070,34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WND-RPSL.01.02.00-24-06H8/16-002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MARKET KING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Opracowanie na drodze prac badawczo-rozwojowych innowacyjnej platformy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social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sharing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do obsługi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call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center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sprzedażowego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AirCalling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2 236 072,34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3 381 537,08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WND-RPSL.01.02.00-24-06CG/16-002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IT BUSINESS CONSULTING GROUP,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Stworzenie systemu wspomagania domowej instalacji elektrycznej energią zgromadzoną w  akumulatorach samochodów elektrycznych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1 553 288,08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2 485 891,80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WND-RPSL.01.02.00-24-0694/16-002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INSTYTUT PROJEKTÓW I ANALIZ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Zaawansowane modele prognostyczne na rynkach energii i gazu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437 200,00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833 730,00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WND-RPSL.01.02.00-24-06E0/16-002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I-Petrol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serii nowatorskich testów kontroli jakości paliw płynnych (benzyna, olej napędowy)</w:t>
            </w:r>
          </w:p>
          <w:p w:rsidR="00D0716E" w:rsidRPr="005F623D" w:rsidRDefault="00D0716E" w:rsidP="00D0716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291 656,00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540 660,00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4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WND-RPSL.01.02.00-24-06E7/16-003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CH 4 MOTO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innowacyjnego oraz efektywnego ekonomicznie systemu kogeneracyjnego w oparci u o nowy układ zasilania i adaptacyjnego sterowania pracą jednostki ZI, spalającego paliwa gazowe o zmiennych właściwościach fizyko-chemicznych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1 563 190,80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2 237 459,70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WND-RPSL.01.02.00-24-06EH/16-002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MICON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Prace badawczo-rozwojowe nad systemem do bezprzewodowej komunikacji i sterowania urządzeń drogą do wzrostu konkurencyjności firmy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392 456,58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701 434,02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WND-RPSL.01.02.00-24-06HA/16-002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DOM INVEST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i demonstracja systemu HVAC wykorzystującego synergię wielu budynków do zastosowania w obiektach</w:t>
            </w:r>
            <w:r w:rsidRPr="005F623D">
              <w:rPr>
                <w:rFonts w:ascii="Verdana" w:hAnsi="Verdana" w:cs="Arial"/>
                <w:sz w:val="18"/>
                <w:szCs w:val="18"/>
              </w:rPr>
              <w:br/>
              <w:t>zabytkowych.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2 822 200,00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4 380 000,00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44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WND-RPSL.01.02.00-24-06D2/16-002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VENCO SH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Chmura pomiarowa w środowisku przemysłowym - rozproszony system monitorowania parametrów fizycznych na terenie zakładu przemysłowego.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396 088,00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533 300,60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WND-RPSL.01.02.00-24-06H2/16-002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Dr-Tech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Prace badawczo-rozwojowe dotyczące stworzenia innowacyjnego systemu dla uczestników ruchu.</w:t>
            </w:r>
          </w:p>
          <w:p w:rsidR="00D0716E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693 525,00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982 891,00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WND-RPSL.01.02.00-24-06BC/16-003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BNT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inteligentnego systemu zarządzania budynkiem nowej generacji (LOOX 2)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1 803 359,69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3 089 648,07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WND-RPSL.01.02.00-24-06C6/16-003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Neuroprogress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Inteligentna platforma usprawniania funkcjonowania poznawczo-emocjonalnego wykorzystująca technologie wirtualnej rzeczywistości i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telemedyczne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oraz analizy Big Data.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1 031 401,22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2 160 537,53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WND-RPSL.01.02.00-24-06EG/16-002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EUVIC Sp. z o.o.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Badania nad opracowaniem interaktywnego urządzenia rehabilitacyjnego kończyny górnej i dłoni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3 270 410,96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4 991 759,60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1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WND-RPSL.01.02.00-24-0671/16-002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MIXBUD PATRYK BILKE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technologii produkcji mrozoodpornych taśm bitumicznych zapewniających jednorodność materiałową połączeń technologicznych nawierzchni drogowych odpowiednio do stosowanych asfaltów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2 590 966,60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3 871 300,80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4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80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WND-RPSL.01.02.00-24-06D4/16-002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MWM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innowacyjnego systemu wspomagającego nowoczesne, elastyczne sposoby pracy biurowej w tym w szczególności dynamicznego, opartego na bieżących potrzebach, przydzielania stanowisk, powierzchni i infrastruktury biurowej.</w:t>
            </w:r>
          </w:p>
          <w:p w:rsidR="00D0716E" w:rsidRPr="005F623D" w:rsidRDefault="00D0716E" w:rsidP="00D0716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1 042 715,60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1 400 121,04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7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WND-RPSL.01.02.00-24-06HH/16-002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"NEXOFT"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 xml:space="preserve">Prace badawczo-rozwojowe nad systemem </w:t>
            </w: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Nexflow</w:t>
            </w:r>
            <w:proofErr w:type="spellEnd"/>
          </w:p>
          <w:p w:rsidR="00D0716E" w:rsidRPr="005F623D" w:rsidRDefault="00D0716E" w:rsidP="00D0716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3 300 425,63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4 842 187,50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21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82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WND-RPSL.01.02.00-24-06G8/16-002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Juwena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spółka z ograniczoną odpowiedzialnością spółka komandytowa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algorytmu do ulepszonej analizy komputerowej badania zmian skórnych z obrazów cyfrowych w kierunku wcześniejszej, bardziej masowej i skuteczniejszej diagnostyki przeciwnowotworowej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787 209,66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1 275 240,90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83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WND-RPSL.01.02.00-24-06BE/16-002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HELIOENERGIA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Autonomiczny przystanek komunikacji publicznej z wbudowanym systemem dynamicznej informacji pasażerskiej.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3 693 845,40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5 496 036,42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7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84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WND-RPSL.01.02.00-24-06DA/16-002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REHA-BED SPÓŁKA Z OGRANICZONĄ ODPOWIEDZIALNOŚCIĄ</w:t>
            </w:r>
          </w:p>
        </w:tc>
        <w:tc>
          <w:tcPr>
            <w:tcW w:w="3002" w:type="dxa"/>
            <w:hideMark/>
          </w:tcPr>
          <w:p w:rsidR="00D0716E" w:rsidRPr="005F623D" w:rsidRDefault="00642123" w:rsidP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E-łóżko rehabilitacyjne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618 423,20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983 248,00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20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85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WND-RPSL.01.02.00-24-06GB/16-002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F623D">
              <w:rPr>
                <w:rFonts w:ascii="Verdana" w:hAnsi="Verdana" w:cs="Arial"/>
                <w:sz w:val="18"/>
                <w:szCs w:val="18"/>
              </w:rPr>
              <w:t>Bio</w:t>
            </w:r>
            <w:proofErr w:type="spellEnd"/>
            <w:r w:rsidRPr="005F623D">
              <w:rPr>
                <w:rFonts w:ascii="Verdana" w:hAnsi="Verdana" w:cs="Arial"/>
                <w:sz w:val="18"/>
                <w:szCs w:val="18"/>
              </w:rPr>
              <w:t xml:space="preserve"> Alians Doradztwo Inwestycyjne Sp. z o.o.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Opracowanie prototypu instalacji służącej do zagospodarowania osadu ściekowego i pofermentacyjnego.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488 307,00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930 760,00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86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WND-RPSL.01.02.00-24-06DB/16-003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JOLANTA CHACHULSKA-NIEDZIELA TECHCAR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Badania, rozwój i innowacje, czyli opracowanie systemu urządzeń służącego do inteligentnego, w pełni zautomatyzowanego sterowania Stacją Kontroli Pojazdów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908 632,31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1 266 149,88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68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WND-RPSL.01.02.00-24-06G9/16-003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DRUKARNIA CZĘSTOCHOWSKIE ZAKŁADY GRAFICZNE SPÓŁKA Z OGRANICZONĄ ODPOWIEDZIALNOŚCIĄ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Zastosowanie właściwości ferromagnetycznych elektronicznych obwodów drukowanych do zabezpieczeń dokumentów, wyrobów i opakowań przed fałszerstwami.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313 938,39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495 772,80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96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88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WND-RPSL.01.02.00-24-06G5/16-002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Marek Jankiewicz</w:t>
            </w:r>
          </w:p>
        </w:tc>
        <w:tc>
          <w:tcPr>
            <w:tcW w:w="3002" w:type="dxa"/>
            <w:hideMark/>
          </w:tcPr>
          <w:p w:rsidR="00642123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prac badawczo - rozwojowych związanych z opracowaniem innowacyjnego systemu</w:t>
            </w:r>
          </w:p>
          <w:p w:rsidR="00D0716E" w:rsidRPr="005F623D" w:rsidRDefault="00D0716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3 825 000,00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6 150 000,00</w:t>
            </w:r>
          </w:p>
        </w:tc>
      </w:tr>
      <w:tr w:rsidR="00642123" w:rsidRPr="005F623D" w:rsidTr="00D0716E">
        <w:tblPrEx>
          <w:jc w:val="left"/>
        </w:tblPrEx>
        <w:trPr>
          <w:gridAfter w:val="2"/>
          <w:wAfter w:w="73" w:type="dxa"/>
          <w:trHeight w:val="1920"/>
        </w:trPr>
        <w:tc>
          <w:tcPr>
            <w:tcW w:w="523" w:type="dxa"/>
            <w:gridSpan w:val="2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89</w:t>
            </w:r>
          </w:p>
        </w:tc>
        <w:tc>
          <w:tcPr>
            <w:tcW w:w="2650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WND-RPSL.01.02.00-24-06G4/16-003</w:t>
            </w:r>
          </w:p>
        </w:tc>
        <w:tc>
          <w:tcPr>
            <w:tcW w:w="2817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PCS SOLUTIONS SPÓŁKA Z OGRANICZONĄ ODPOWIEDZIALNOŚCIĄ</w:t>
            </w:r>
          </w:p>
        </w:tc>
        <w:tc>
          <w:tcPr>
            <w:tcW w:w="3002" w:type="dxa"/>
            <w:hideMark/>
          </w:tcPr>
          <w:p w:rsidR="00642123" w:rsidRPr="005F623D" w:rsidRDefault="006421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Przeprowadzenie badań przemysłowych i prac rozwojowych w celu budowy prototypu systemu wspomagającego terapię i komunikację z dziećmi z zaburzeniami ze spektrum autyzmu</w:t>
            </w:r>
          </w:p>
        </w:tc>
        <w:tc>
          <w:tcPr>
            <w:tcW w:w="2804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1 788 970,60</w:t>
            </w:r>
          </w:p>
        </w:tc>
        <w:tc>
          <w:tcPr>
            <w:tcW w:w="2262" w:type="dxa"/>
            <w:gridSpan w:val="2"/>
            <w:hideMark/>
          </w:tcPr>
          <w:p w:rsidR="00642123" w:rsidRPr="005F623D" w:rsidRDefault="0064212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623D">
              <w:rPr>
                <w:rFonts w:ascii="Verdana" w:hAnsi="Verdana" w:cs="Arial"/>
                <w:sz w:val="18"/>
                <w:szCs w:val="18"/>
              </w:rPr>
              <w:t>2 434 441,66</w:t>
            </w:r>
          </w:p>
        </w:tc>
      </w:tr>
      <w:tr w:rsidR="00642123" w:rsidRPr="005F623D" w:rsidTr="00D0716E">
        <w:trPr>
          <w:gridBefore w:val="1"/>
          <w:gridAfter w:val="1"/>
          <w:wBefore w:w="42" w:type="dxa"/>
          <w:wAfter w:w="31" w:type="dxa"/>
          <w:jc w:val="center"/>
        </w:trPr>
        <w:tc>
          <w:tcPr>
            <w:tcW w:w="8992" w:type="dxa"/>
            <w:gridSpan w:val="5"/>
          </w:tcPr>
          <w:p w:rsidR="00642123" w:rsidRPr="005F623D" w:rsidRDefault="00642123">
            <w:pPr>
              <w:rPr>
                <w:rFonts w:ascii="Verdana" w:hAnsi="Verdana"/>
                <w:sz w:val="18"/>
                <w:szCs w:val="18"/>
              </w:rPr>
            </w:pPr>
            <w:r w:rsidRPr="005F623D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2804" w:type="dxa"/>
            <w:gridSpan w:val="2"/>
            <w:vAlign w:val="center"/>
          </w:tcPr>
          <w:p w:rsidR="00642123" w:rsidRPr="005F623D" w:rsidRDefault="00642123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623D">
              <w:rPr>
                <w:rFonts w:ascii="Verdana" w:hAnsi="Verdana" w:cs="Arial"/>
                <w:b/>
                <w:sz w:val="18"/>
                <w:szCs w:val="18"/>
              </w:rPr>
              <w:t>143 194 527,83</w:t>
            </w:r>
          </w:p>
        </w:tc>
        <w:tc>
          <w:tcPr>
            <w:tcW w:w="2262" w:type="dxa"/>
            <w:gridSpan w:val="2"/>
            <w:vAlign w:val="center"/>
          </w:tcPr>
          <w:p w:rsidR="00642123" w:rsidRPr="005F623D" w:rsidRDefault="00642123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623D">
              <w:rPr>
                <w:rFonts w:ascii="Verdana" w:hAnsi="Verdana" w:cs="Arial"/>
                <w:b/>
                <w:sz w:val="18"/>
                <w:szCs w:val="18"/>
              </w:rPr>
              <w:t>227 171 550,47</w:t>
            </w:r>
          </w:p>
        </w:tc>
      </w:tr>
    </w:tbl>
    <w:p w:rsidR="005A0A60" w:rsidRPr="005F623D" w:rsidRDefault="005A0A60" w:rsidP="00874307">
      <w:pPr>
        <w:spacing w:line="240" w:lineRule="auto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5A0A60" w:rsidRPr="005F623D" w:rsidSect="00874307">
      <w:headerReference w:type="default" r:id="rId6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9C" w:rsidRDefault="00821D9C" w:rsidP="00874307">
      <w:pPr>
        <w:spacing w:after="0" w:line="240" w:lineRule="auto"/>
      </w:pPr>
      <w:r>
        <w:separator/>
      </w:r>
    </w:p>
  </w:endnote>
  <w:endnote w:type="continuationSeparator" w:id="0">
    <w:p w:rsidR="00821D9C" w:rsidRDefault="00821D9C" w:rsidP="0087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9C" w:rsidRDefault="00821D9C" w:rsidP="00874307">
      <w:pPr>
        <w:spacing w:after="0" w:line="240" w:lineRule="auto"/>
      </w:pPr>
      <w:r>
        <w:separator/>
      </w:r>
    </w:p>
  </w:footnote>
  <w:footnote w:type="continuationSeparator" w:id="0">
    <w:p w:rsidR="00821D9C" w:rsidRDefault="00821D9C" w:rsidP="0087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3D" w:rsidRPr="00874307" w:rsidRDefault="005F623D" w:rsidP="00874307">
    <w:pPr>
      <w:pStyle w:val="Nagwek"/>
      <w:jc w:val="center"/>
    </w:pPr>
    <w:r w:rsidRPr="003A0FEE">
      <w:rPr>
        <w:noProof/>
        <w:lang w:eastAsia="pl-PL"/>
      </w:rPr>
      <w:drawing>
        <wp:inline distT="0" distB="0" distL="0" distR="0">
          <wp:extent cx="5343525" cy="800100"/>
          <wp:effectExtent l="19050" t="0" r="9525" b="0"/>
          <wp:docPr id="1" name="Obraz 1" descr="efrr_scp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cp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53232"/>
    <w:rsid w:val="000D19E7"/>
    <w:rsid w:val="00126B47"/>
    <w:rsid w:val="00146D12"/>
    <w:rsid w:val="00194E64"/>
    <w:rsid w:val="001B6496"/>
    <w:rsid w:val="001E6F58"/>
    <w:rsid w:val="00273425"/>
    <w:rsid w:val="002C747D"/>
    <w:rsid w:val="00306A08"/>
    <w:rsid w:val="00393571"/>
    <w:rsid w:val="003A0FEE"/>
    <w:rsid w:val="005124C4"/>
    <w:rsid w:val="005525C3"/>
    <w:rsid w:val="005622FA"/>
    <w:rsid w:val="00591C36"/>
    <w:rsid w:val="005A0A60"/>
    <w:rsid w:val="005F623D"/>
    <w:rsid w:val="00607EBC"/>
    <w:rsid w:val="00642123"/>
    <w:rsid w:val="006E2545"/>
    <w:rsid w:val="006F4875"/>
    <w:rsid w:val="007125A2"/>
    <w:rsid w:val="00712989"/>
    <w:rsid w:val="00746DA2"/>
    <w:rsid w:val="007F2450"/>
    <w:rsid w:val="00821D9C"/>
    <w:rsid w:val="00874307"/>
    <w:rsid w:val="00924F0B"/>
    <w:rsid w:val="00976D46"/>
    <w:rsid w:val="00985371"/>
    <w:rsid w:val="009B4170"/>
    <w:rsid w:val="009D6E7E"/>
    <w:rsid w:val="009E7798"/>
    <w:rsid w:val="00A14D3D"/>
    <w:rsid w:val="00A36053"/>
    <w:rsid w:val="00A44F28"/>
    <w:rsid w:val="00AF0389"/>
    <w:rsid w:val="00BC2871"/>
    <w:rsid w:val="00BD4AB8"/>
    <w:rsid w:val="00BF0928"/>
    <w:rsid w:val="00D01521"/>
    <w:rsid w:val="00D01A78"/>
    <w:rsid w:val="00D0716E"/>
    <w:rsid w:val="00D5793A"/>
    <w:rsid w:val="00D608A2"/>
    <w:rsid w:val="00D80509"/>
    <w:rsid w:val="00E6130B"/>
    <w:rsid w:val="00F03250"/>
    <w:rsid w:val="00F25D5A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3AE8F-9DC9-492C-97E1-38FBE30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307"/>
  </w:style>
  <w:style w:type="paragraph" w:styleId="Stopka">
    <w:name w:val="footer"/>
    <w:basedOn w:val="Normalny"/>
    <w:link w:val="Stopka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307"/>
  </w:style>
  <w:style w:type="paragraph" w:styleId="Tekstdymka">
    <w:name w:val="Balloon Text"/>
    <w:basedOn w:val="Normalny"/>
    <w:link w:val="TekstdymkaZnak"/>
    <w:uiPriority w:val="99"/>
    <w:semiHidden/>
    <w:unhideWhenUsed/>
    <w:rsid w:val="008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26B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3277</Words>
  <Characters>19667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magdalena.kowalska</dc:creator>
  <cp:keywords/>
  <dc:description/>
  <cp:lastModifiedBy>przemyslaw.salwierak</cp:lastModifiedBy>
  <cp:revision>2</cp:revision>
  <cp:lastPrinted>2017-02-01T09:16:00Z</cp:lastPrinted>
  <dcterms:created xsi:type="dcterms:W3CDTF">2017-02-03T11:37:00Z</dcterms:created>
  <dcterms:modified xsi:type="dcterms:W3CDTF">2017-02-03T11:37:00Z</dcterms:modified>
</cp:coreProperties>
</file>