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3C60" w14:textId="77777777" w:rsidR="00AB7DC5" w:rsidRPr="005B57D4" w:rsidRDefault="00AB7DC5" w:rsidP="004D19D5">
      <w:pPr>
        <w:pStyle w:val="Tytu"/>
        <w:spacing w:before="240" w:after="24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5B57D4">
        <w:rPr>
          <w:rFonts w:ascii="Arial" w:eastAsia="Times New Roman" w:hAnsi="Arial" w:cs="Arial"/>
          <w:sz w:val="36"/>
          <w:szCs w:val="36"/>
          <w:lang w:eastAsia="pl-PL"/>
        </w:rPr>
        <w:t>Zestawienie stawek wynagrodzeń ekspertów FE SL 2021-2027</w:t>
      </w:r>
    </w:p>
    <w:p w14:paraId="1F973861" w14:textId="374C2D3A" w:rsidR="00953ACA" w:rsidRPr="00953ACA" w:rsidRDefault="00953ACA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953ACA">
        <w:rPr>
          <w:rFonts w:ascii="Arial" w:hAnsi="Arial" w:cs="Arial"/>
          <w:sz w:val="24"/>
        </w:rPr>
        <w:t xml:space="preserve">Tabela </w:t>
      </w:r>
      <w:r w:rsidRPr="00953ACA">
        <w:rPr>
          <w:rFonts w:ascii="Arial" w:hAnsi="Arial" w:cs="Arial"/>
          <w:sz w:val="24"/>
        </w:rPr>
        <w:fldChar w:fldCharType="begin"/>
      </w:r>
      <w:r w:rsidRPr="00953ACA">
        <w:rPr>
          <w:rFonts w:ascii="Arial" w:hAnsi="Arial" w:cs="Arial"/>
          <w:sz w:val="24"/>
        </w:rPr>
        <w:instrText xml:space="preserve"> SEQ Tabela \* ARABIC </w:instrText>
      </w:r>
      <w:r w:rsidRPr="00953ACA">
        <w:rPr>
          <w:rFonts w:ascii="Arial" w:hAnsi="Arial" w:cs="Arial"/>
          <w:sz w:val="24"/>
        </w:rPr>
        <w:fldChar w:fldCharType="separate"/>
      </w:r>
      <w:r w:rsidR="004D19D5">
        <w:rPr>
          <w:rFonts w:ascii="Arial" w:hAnsi="Arial" w:cs="Arial"/>
          <w:noProof/>
          <w:sz w:val="24"/>
        </w:rPr>
        <w:t>1</w:t>
      </w:r>
      <w:r w:rsidRPr="00953ACA">
        <w:rPr>
          <w:rFonts w:ascii="Arial" w:hAnsi="Arial" w:cs="Arial"/>
          <w:sz w:val="24"/>
        </w:rPr>
        <w:fldChar w:fldCharType="end"/>
      </w:r>
      <w:r w:rsidRPr="00953ACA">
        <w:rPr>
          <w:rFonts w:ascii="Arial" w:hAnsi="Arial" w:cs="Arial"/>
          <w:sz w:val="24"/>
        </w:rPr>
        <w:t>. Zestawienie stawek wynagrodzeń ekspertów FE SL 2021-2027: Departament Europejskiego Funduszu Rozwoju Regionalnego (DFR)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Departament Europejskiego Funduszu Rozwoju Regionalnego (DFR)"/>
      </w:tblPr>
      <w:tblGrid>
        <w:gridCol w:w="562"/>
        <w:gridCol w:w="5479"/>
        <w:gridCol w:w="3021"/>
      </w:tblGrid>
      <w:tr w:rsidR="0040738F" w:rsidRPr="005B57D4" w14:paraId="576C64D4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4DD3DB5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392A63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3BFF97B9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br/>
              <w:t>FE SL 2021-2027</w:t>
            </w:r>
          </w:p>
        </w:tc>
      </w:tr>
      <w:tr w:rsidR="0040738F" w:rsidRPr="005B57D4" w14:paraId="585F3FD9" w14:textId="77777777" w:rsidTr="0040738F">
        <w:tc>
          <w:tcPr>
            <w:tcW w:w="562" w:type="dxa"/>
            <w:vAlign w:val="center"/>
          </w:tcPr>
          <w:p w14:paraId="746503EF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6254EFBE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6F7E390B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  <w:tr w:rsidR="0040738F" w:rsidRPr="005B57D4" w14:paraId="7F04D721" w14:textId="77777777" w:rsidTr="0040738F">
        <w:tc>
          <w:tcPr>
            <w:tcW w:w="562" w:type="dxa"/>
            <w:vAlign w:val="center"/>
          </w:tcPr>
          <w:p w14:paraId="5921548D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6EB59490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4711555E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600,00 zł</w:t>
            </w:r>
          </w:p>
        </w:tc>
      </w:tr>
      <w:tr w:rsidR="0040738F" w:rsidRPr="005B57D4" w14:paraId="39009461" w14:textId="77777777" w:rsidTr="0040738F">
        <w:tc>
          <w:tcPr>
            <w:tcW w:w="562" w:type="dxa"/>
            <w:vAlign w:val="center"/>
          </w:tcPr>
          <w:p w14:paraId="77BE00F9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4F38578D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 xml:space="preserve">Ponowna ocena wniosku w przypadku wprowadzenia zmian </w:t>
            </w:r>
            <w:r w:rsidRPr="005B57D4">
              <w:rPr>
                <w:rFonts w:ascii="Arial" w:hAnsi="Arial" w:cs="Arial"/>
                <w:sz w:val="24"/>
                <w:lang w:eastAsia="pl-PL"/>
              </w:rPr>
              <w:t>w</w:t>
            </w:r>
            <w:r w:rsidRPr="005B57D4">
              <w:rPr>
                <w:rFonts w:ascii="Arial" w:hAnsi="Arial" w:cs="Arial"/>
                <w:sz w:val="24"/>
              </w:rPr>
              <w:t xml:space="preserve"> </w:t>
            </w:r>
            <w:r w:rsidRPr="005B57D4">
              <w:rPr>
                <w:rFonts w:ascii="Arial" w:hAnsi="Arial" w:cs="Arial"/>
                <w:sz w:val="24"/>
                <w:lang w:eastAsia="pl-PL"/>
              </w:rPr>
              <w:t>projekcie</w:t>
            </w: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 xml:space="preserve"> przed podpisaniem/ po podpisaniu umowy o dofinansowaniu projektu - sposób konkurencyjny/ niekonkurencyjny</w:t>
            </w:r>
          </w:p>
        </w:tc>
        <w:tc>
          <w:tcPr>
            <w:tcW w:w="3021" w:type="dxa"/>
            <w:vAlign w:val="center"/>
          </w:tcPr>
          <w:p w14:paraId="3F83A93E" w14:textId="570D5110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300,00 zł - 500,00 zł</w:t>
            </w:r>
            <w:bookmarkStart w:id="0" w:name="_Ref123199007"/>
            <w:r w:rsidRPr="005B57D4">
              <w:rPr>
                <w:rStyle w:val="Odwoanieprzypisukocowego"/>
                <w:rFonts w:ascii="Arial" w:eastAsia="Times New Roman" w:hAnsi="Arial" w:cs="Arial"/>
                <w:sz w:val="24"/>
                <w:lang w:eastAsia="pl-PL"/>
              </w:rPr>
              <w:endnoteReference w:id="1"/>
            </w:r>
            <w:bookmarkEnd w:id="0"/>
          </w:p>
        </w:tc>
      </w:tr>
      <w:tr w:rsidR="0040738F" w:rsidRPr="005B57D4" w14:paraId="418489DE" w14:textId="77777777" w:rsidTr="0040738F">
        <w:tc>
          <w:tcPr>
            <w:tcW w:w="562" w:type="dxa"/>
            <w:vAlign w:val="center"/>
          </w:tcPr>
          <w:p w14:paraId="66491372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1C7BDDD3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Opiniowanie wniosku w zakresie pomocy publicznej</w:t>
            </w:r>
          </w:p>
        </w:tc>
        <w:tc>
          <w:tcPr>
            <w:tcW w:w="3021" w:type="dxa"/>
            <w:vAlign w:val="center"/>
          </w:tcPr>
          <w:p w14:paraId="56F9A039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  <w:tr w:rsidR="0040738F" w:rsidRPr="005B57D4" w14:paraId="3CF49432" w14:textId="77777777" w:rsidTr="0040738F">
        <w:trPr>
          <w:trHeight w:val="690"/>
        </w:trPr>
        <w:tc>
          <w:tcPr>
            <w:tcW w:w="562" w:type="dxa"/>
            <w:vAlign w:val="center"/>
          </w:tcPr>
          <w:p w14:paraId="14A9D75A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52B7590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5EDF70BB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</w:tbl>
    <w:p w14:paraId="12503C81" w14:textId="6D086B78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2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Departament Europejskiego Funduszu Społecznego (DFS)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Departament Europejskiego Funduszu Społecznego (DFS)"/>
      </w:tblPr>
      <w:tblGrid>
        <w:gridCol w:w="562"/>
        <w:gridCol w:w="5479"/>
        <w:gridCol w:w="3021"/>
      </w:tblGrid>
      <w:tr w:rsidR="00AB7DC5" w:rsidRPr="005B57D4" w14:paraId="74445041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383E978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4488CD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7E5093D5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3F44E2AA" w14:textId="77777777" w:rsidTr="0040738F">
        <w:tc>
          <w:tcPr>
            <w:tcW w:w="562" w:type="dxa"/>
            <w:vAlign w:val="center"/>
          </w:tcPr>
          <w:p w14:paraId="7BC7D3C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3C159254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229B6A2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43B89B76" w14:textId="77777777" w:rsidTr="0040738F">
        <w:tc>
          <w:tcPr>
            <w:tcW w:w="562" w:type="dxa"/>
            <w:vAlign w:val="center"/>
          </w:tcPr>
          <w:p w14:paraId="50B874F0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4F6B0B94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58A8184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600,00 zł</w:t>
            </w:r>
          </w:p>
        </w:tc>
      </w:tr>
      <w:tr w:rsidR="00AB7DC5" w:rsidRPr="005B57D4" w14:paraId="6C63946B" w14:textId="77777777" w:rsidTr="0040738F">
        <w:tc>
          <w:tcPr>
            <w:tcW w:w="562" w:type="dxa"/>
            <w:vAlign w:val="center"/>
          </w:tcPr>
          <w:p w14:paraId="1C30C9C6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16B9647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Panelu ekspertów</w:t>
            </w:r>
          </w:p>
        </w:tc>
        <w:tc>
          <w:tcPr>
            <w:tcW w:w="3021" w:type="dxa"/>
            <w:vAlign w:val="center"/>
          </w:tcPr>
          <w:p w14:paraId="61509B52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1 400,00 zł</w:t>
            </w:r>
          </w:p>
        </w:tc>
      </w:tr>
      <w:tr w:rsidR="00AB7DC5" w:rsidRPr="005B57D4" w14:paraId="78E58072" w14:textId="77777777" w:rsidTr="0040738F">
        <w:tc>
          <w:tcPr>
            <w:tcW w:w="562" w:type="dxa"/>
            <w:vAlign w:val="center"/>
          </w:tcPr>
          <w:p w14:paraId="4341C1D6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4CB5F70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Ponowna ocena wniosku w przypadku wprowadzenia zmian w projekcie przed podpisaniem umowy o dofinansowanie projektu - sposób konkurencyjny/niekonkurencyjny</w:t>
            </w:r>
          </w:p>
        </w:tc>
        <w:tc>
          <w:tcPr>
            <w:tcW w:w="3021" w:type="dxa"/>
            <w:vAlign w:val="center"/>
          </w:tcPr>
          <w:p w14:paraId="7BD36C0F" w14:textId="7C19F4BA" w:rsidR="00AB7DC5" w:rsidRPr="005B57D4" w:rsidRDefault="00AB7DC5" w:rsidP="005510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300,00 zł - 500,00 zł</w: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hAnsi="Arial" w:cs="Arial"/>
                <w:sz w:val="24"/>
                <w:szCs w:val="24"/>
              </w:rPr>
              <w:instrText xml:space="preserve"> \* MERGEFORMAT </w:instrTex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7DC5" w:rsidRPr="005B57D4" w14:paraId="329704BF" w14:textId="77777777" w:rsidTr="0040738F">
        <w:tc>
          <w:tcPr>
            <w:tcW w:w="562" w:type="dxa"/>
            <w:vAlign w:val="center"/>
          </w:tcPr>
          <w:p w14:paraId="177D7F2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448346F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7B45749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669DF444" w14:textId="77777777" w:rsidR="00AB7DC5" w:rsidRPr="005B57D4" w:rsidRDefault="00AB7DC5">
      <w:pPr>
        <w:rPr>
          <w:rFonts w:ascii="Arial" w:hAnsi="Arial" w:cs="Arial"/>
        </w:rPr>
      </w:pPr>
    </w:p>
    <w:p w14:paraId="54B0CF96" w14:textId="548749BE" w:rsidR="00AB7DC5" w:rsidRPr="005B57D4" w:rsidRDefault="00AB7DC5" w:rsidP="00AB7DC5">
      <w:pPr>
        <w:pStyle w:val="Nagwek2"/>
        <w:rPr>
          <w:rFonts w:ascii="Arial" w:hAnsi="Arial" w:cs="Arial"/>
          <w:b/>
          <w:sz w:val="22"/>
          <w:szCs w:val="22"/>
        </w:rPr>
      </w:pPr>
    </w:p>
    <w:p w14:paraId="4BEAC5D6" w14:textId="489DEDBC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3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Wojewódzki Urząd Pracy w Katowicach (WUP)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Wojewódzki Urząd Pracy w Katowicach (WUP)"/>
      </w:tblPr>
      <w:tblGrid>
        <w:gridCol w:w="562"/>
        <w:gridCol w:w="5479"/>
        <w:gridCol w:w="3021"/>
      </w:tblGrid>
      <w:tr w:rsidR="00AB7DC5" w:rsidRPr="005B57D4" w14:paraId="64BFBCE7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1E18832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2D6BA0C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150465B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3FC8AEC3" w14:textId="77777777" w:rsidTr="0040738F">
        <w:tc>
          <w:tcPr>
            <w:tcW w:w="562" w:type="dxa"/>
            <w:vAlign w:val="center"/>
          </w:tcPr>
          <w:p w14:paraId="2ABEE16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77DB07EF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28CC46E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4FDF6F3D" w14:textId="77777777" w:rsidTr="0040738F">
        <w:tc>
          <w:tcPr>
            <w:tcW w:w="562" w:type="dxa"/>
            <w:vAlign w:val="center"/>
          </w:tcPr>
          <w:p w14:paraId="10E5341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440B907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0AB1539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 zł</w:t>
            </w:r>
          </w:p>
        </w:tc>
      </w:tr>
      <w:tr w:rsidR="00AB7DC5" w:rsidRPr="005B57D4" w14:paraId="115613D4" w14:textId="77777777" w:rsidTr="0040738F">
        <w:tc>
          <w:tcPr>
            <w:tcW w:w="562" w:type="dxa"/>
            <w:vAlign w:val="center"/>
          </w:tcPr>
          <w:p w14:paraId="49BB4C47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316A26D2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przypadku wprowadzenia zmian w projekcie przed podpisaniem umowy o dofinansowanie projektu - sposób konkurencyjny/niekonkurencyjny</w:t>
            </w:r>
          </w:p>
        </w:tc>
        <w:tc>
          <w:tcPr>
            <w:tcW w:w="3021" w:type="dxa"/>
            <w:vAlign w:val="center"/>
          </w:tcPr>
          <w:p w14:paraId="506016C3" w14:textId="056CD94F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300,00 zł - 500,00 zł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3B714467" w14:textId="77777777" w:rsidTr="0040738F">
        <w:tc>
          <w:tcPr>
            <w:tcW w:w="562" w:type="dxa"/>
            <w:vAlign w:val="center"/>
          </w:tcPr>
          <w:p w14:paraId="2E436F7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6C177AE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5BD2A78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0359E7E8" w14:textId="6C4A00A1" w:rsidR="0040738F" w:rsidRPr="005B57D4" w:rsidRDefault="0040738F">
      <w:pPr>
        <w:rPr>
          <w:rFonts w:ascii="Arial" w:hAnsi="Arial" w:cs="Arial"/>
        </w:rPr>
      </w:pPr>
    </w:p>
    <w:p w14:paraId="285C5BC0" w14:textId="2AE88D79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4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Śląskie Centrum Przedsiębiorczości w Chorzowie (ŚCP)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Śląskie Centrum Przedsiębiorczości w Chorzowie (ŚCP)"/>
      </w:tblPr>
      <w:tblGrid>
        <w:gridCol w:w="562"/>
        <w:gridCol w:w="5479"/>
        <w:gridCol w:w="3021"/>
      </w:tblGrid>
      <w:tr w:rsidR="00AB7DC5" w:rsidRPr="005B57D4" w14:paraId="58AB66C5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61503CDA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E3B741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29E1DB6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59118A69" w14:textId="77777777" w:rsidTr="0040738F">
        <w:tc>
          <w:tcPr>
            <w:tcW w:w="562" w:type="dxa"/>
            <w:vAlign w:val="center"/>
          </w:tcPr>
          <w:p w14:paraId="429277AC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0805CEB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61D8E68D" w14:textId="61D8BED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 – 1000,00 zł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0719C968" w14:textId="77777777" w:rsidTr="0040738F">
        <w:tc>
          <w:tcPr>
            <w:tcW w:w="562" w:type="dxa"/>
            <w:vAlign w:val="center"/>
          </w:tcPr>
          <w:p w14:paraId="10F7BA29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0AAD6C7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3A270C9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1 000,00 zł</w:t>
            </w:r>
          </w:p>
        </w:tc>
      </w:tr>
      <w:tr w:rsidR="00AB7DC5" w:rsidRPr="005B57D4" w14:paraId="0ACFB6DB" w14:textId="77777777" w:rsidTr="0040738F">
        <w:tc>
          <w:tcPr>
            <w:tcW w:w="562" w:type="dxa"/>
            <w:vAlign w:val="center"/>
          </w:tcPr>
          <w:p w14:paraId="03504D23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3AABED9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przypadku wprowadzenia zmian w projekcie przed podpisaniem/ po podpisaniu umowy/decyzji o dofinansowaniu projektu - sposób konkurencyjny/niekonkurencyjny</w:t>
            </w:r>
          </w:p>
        </w:tc>
        <w:tc>
          <w:tcPr>
            <w:tcW w:w="3021" w:type="dxa"/>
            <w:vAlign w:val="center"/>
          </w:tcPr>
          <w:p w14:paraId="70C68455" w14:textId="531E1924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200,00 zł – 1000,00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27A41B42" w14:textId="77777777" w:rsidTr="0040738F">
        <w:tc>
          <w:tcPr>
            <w:tcW w:w="562" w:type="dxa"/>
            <w:vAlign w:val="center"/>
          </w:tcPr>
          <w:p w14:paraId="5DA69A57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5B7BF0F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Opiniowanie wniosku w zakresie </w:t>
            </w: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pomocy publicznej</w:t>
            </w:r>
          </w:p>
        </w:tc>
        <w:tc>
          <w:tcPr>
            <w:tcW w:w="3021" w:type="dxa"/>
            <w:vAlign w:val="center"/>
          </w:tcPr>
          <w:p w14:paraId="3CD738A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6750F910" w14:textId="77777777" w:rsidTr="0040738F">
        <w:tc>
          <w:tcPr>
            <w:tcW w:w="562" w:type="dxa"/>
            <w:vAlign w:val="center"/>
          </w:tcPr>
          <w:p w14:paraId="5DB6713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3B232F3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ramach procedury odwoławczej</w:t>
            </w:r>
          </w:p>
        </w:tc>
        <w:tc>
          <w:tcPr>
            <w:tcW w:w="3021" w:type="dxa"/>
            <w:vAlign w:val="center"/>
          </w:tcPr>
          <w:p w14:paraId="4FD63235" w14:textId="44B76E84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 – 1000,00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5A55A5D9" w14:textId="77777777" w:rsidTr="0040738F">
        <w:tc>
          <w:tcPr>
            <w:tcW w:w="562" w:type="dxa"/>
            <w:vAlign w:val="center"/>
          </w:tcPr>
          <w:p w14:paraId="286FC48A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79" w:type="dxa"/>
            <w:vAlign w:val="center"/>
          </w:tcPr>
          <w:p w14:paraId="62D3A0E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wynikająca z zawartej umowy o dofinansowaniu albo o decyzji o dofinansowaniu projektu</w:t>
            </w:r>
          </w:p>
        </w:tc>
        <w:tc>
          <w:tcPr>
            <w:tcW w:w="3021" w:type="dxa"/>
            <w:vAlign w:val="center"/>
          </w:tcPr>
          <w:p w14:paraId="6BD15FD0" w14:textId="4C17A222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 – 1 000,00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5F54BBE0" w14:textId="77777777" w:rsidTr="0040738F">
        <w:tc>
          <w:tcPr>
            <w:tcW w:w="562" w:type="dxa"/>
            <w:vAlign w:val="center"/>
          </w:tcPr>
          <w:p w14:paraId="22C8564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79" w:type="dxa"/>
            <w:vAlign w:val="center"/>
          </w:tcPr>
          <w:p w14:paraId="7AA23FC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w przypadku zaprzestania prowadzenia prac B+R/odstąpienia od komercjalizacji wyników prac B+R oraz w przypadku braku realizacji celów, efektów oraz zakresu rzeczowego zgodnie z wnioskiem i umową o dofinansowanie</w:t>
            </w:r>
          </w:p>
        </w:tc>
        <w:tc>
          <w:tcPr>
            <w:tcW w:w="3021" w:type="dxa"/>
            <w:vAlign w:val="center"/>
          </w:tcPr>
          <w:p w14:paraId="3D757D4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1 000,00 zł</w:t>
            </w:r>
          </w:p>
        </w:tc>
      </w:tr>
    </w:tbl>
    <w:p w14:paraId="50B87676" w14:textId="77777777" w:rsidR="00AB7DC5" w:rsidRPr="005B57D4" w:rsidRDefault="00AB7DC5">
      <w:pPr>
        <w:rPr>
          <w:rFonts w:ascii="Arial" w:hAnsi="Arial" w:cs="Arial"/>
        </w:rPr>
      </w:pPr>
    </w:p>
    <w:p w14:paraId="5DB431FF" w14:textId="6A3ACD46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lastRenderedPageBreak/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 w:rsidRPr="004D19D5">
        <w:rPr>
          <w:rFonts w:ascii="Arial" w:hAnsi="Arial" w:cs="Arial"/>
          <w:sz w:val="24"/>
        </w:rPr>
        <w:t>5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Procedura odwoławcza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Procedura odwoławcza"/>
      </w:tblPr>
      <w:tblGrid>
        <w:gridCol w:w="562"/>
        <w:gridCol w:w="5479"/>
        <w:gridCol w:w="3021"/>
      </w:tblGrid>
      <w:tr w:rsidR="00AB7DC5" w:rsidRPr="005B57D4" w14:paraId="614265A6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18E8EDD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3AF9131E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005F40B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59CF93C4" w14:textId="77777777" w:rsidTr="0040738F">
        <w:tc>
          <w:tcPr>
            <w:tcW w:w="562" w:type="dxa"/>
            <w:vAlign w:val="center"/>
          </w:tcPr>
          <w:p w14:paraId="4B4281D9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517C435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w ramach  procedury odwoławczej w zakresie działań realizowanych przez DFR i DFS</w:t>
            </w:r>
          </w:p>
        </w:tc>
        <w:tc>
          <w:tcPr>
            <w:tcW w:w="3021" w:type="dxa"/>
            <w:vAlign w:val="center"/>
          </w:tcPr>
          <w:p w14:paraId="272F39F8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0B64BAA5" w14:textId="77777777" w:rsidR="00AB7DC5" w:rsidRPr="005B57D4" w:rsidRDefault="00AB7DC5">
      <w:pPr>
        <w:rPr>
          <w:rFonts w:ascii="Arial" w:hAnsi="Arial" w:cs="Arial"/>
        </w:rPr>
      </w:pPr>
    </w:p>
    <w:sectPr w:rsidR="00AB7DC5" w:rsidRPr="005B57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3BC7" w14:textId="77777777" w:rsidR="00E135D3" w:rsidRDefault="00E135D3" w:rsidP="00AB7DC5">
      <w:pPr>
        <w:spacing w:after="0" w:line="240" w:lineRule="auto"/>
      </w:pPr>
      <w:r>
        <w:separator/>
      </w:r>
    </w:p>
  </w:endnote>
  <w:endnote w:type="continuationSeparator" w:id="0">
    <w:p w14:paraId="20172450" w14:textId="77777777" w:rsidR="00E135D3" w:rsidRDefault="00E135D3" w:rsidP="00AB7DC5">
      <w:pPr>
        <w:spacing w:after="0" w:line="240" w:lineRule="auto"/>
      </w:pPr>
      <w:r>
        <w:continuationSeparator/>
      </w:r>
    </w:p>
  </w:endnote>
  <w:endnote w:id="1">
    <w:p w14:paraId="34EBB319" w14:textId="789BBDF1" w:rsidR="0040738F" w:rsidRPr="004D19D5" w:rsidRDefault="0040738F">
      <w:pPr>
        <w:pStyle w:val="Tekstprzypisukocowego"/>
        <w:rPr>
          <w:rFonts w:ascii="Arial" w:hAnsi="Arial" w:cs="Arial"/>
        </w:rPr>
      </w:pPr>
      <w:r w:rsidRPr="004D19D5">
        <w:rPr>
          <w:rStyle w:val="Odwoanieprzypisukocowego"/>
          <w:rFonts w:ascii="Arial" w:hAnsi="Arial" w:cs="Arial"/>
        </w:rPr>
        <w:endnoteRef/>
      </w:r>
      <w:r w:rsidRPr="004D19D5">
        <w:rPr>
          <w:rFonts w:ascii="Arial" w:hAnsi="Arial" w:cs="Arial"/>
        </w:rPr>
        <w:t xml:space="preserve"> </w:t>
      </w:r>
      <w:r w:rsidR="00551081" w:rsidRPr="004D19D5">
        <w:rPr>
          <w:rFonts w:ascii="Arial" w:hAnsi="Arial" w:cs="Arial"/>
        </w:rPr>
        <w:t>Wysokość stawki zależna będzie od złożoności merytorycznej ocenianych wniosków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B59D" w14:textId="77777777" w:rsidR="005560B0" w:rsidRDefault="005560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B754" w14:textId="47C0F334" w:rsidR="0024464B" w:rsidRDefault="0024464B">
    <w:pPr>
      <w:pStyle w:val="Stopka"/>
    </w:pPr>
    <w:bookmarkStart w:id="1" w:name="_GoBack"/>
    <w:r>
      <w:rPr>
        <w:noProof/>
        <w:lang w:eastAsia="pl-PL"/>
      </w:rPr>
      <w:drawing>
        <wp:inline distT="0" distB="0" distL="0" distR="0" wp14:anchorId="653AE4F9" wp14:editId="116BF4DC">
          <wp:extent cx="5749290" cy="420370"/>
          <wp:effectExtent l="0" t="0" r="3810" b="0"/>
          <wp:docPr id="1" name="Obraz 1" descr="Zestaw logotypów programu Fundusze Europejskie dla Śląskiego 2021-2027&#10;&#10;od lewej -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9A6F" w14:textId="77777777" w:rsidR="005560B0" w:rsidRDefault="00556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FE46" w14:textId="77777777" w:rsidR="00E135D3" w:rsidRDefault="00E135D3" w:rsidP="00AB7DC5">
      <w:pPr>
        <w:spacing w:after="0" w:line="240" w:lineRule="auto"/>
      </w:pPr>
      <w:r>
        <w:separator/>
      </w:r>
    </w:p>
  </w:footnote>
  <w:footnote w:type="continuationSeparator" w:id="0">
    <w:p w14:paraId="01DFD561" w14:textId="77777777" w:rsidR="00E135D3" w:rsidRDefault="00E135D3" w:rsidP="00AB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67E7" w14:textId="77777777" w:rsidR="005560B0" w:rsidRDefault="005560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F274" w14:textId="67C50A52" w:rsidR="00AB7DC5" w:rsidRPr="00AB7DC5" w:rsidRDefault="00AB7DC5" w:rsidP="00AB7D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 w:rsidRPr="00B65C2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Załącznik do Uchwały Zarządu Województwa Ślą</w:t>
    </w:r>
    <w:r w:rsidR="002B2933">
      <w:rPr>
        <w:rFonts w:ascii="Times New Roman" w:eastAsia="Times New Roman" w:hAnsi="Times New Roman" w:cs="Times New Roman"/>
        <w:sz w:val="20"/>
        <w:szCs w:val="20"/>
        <w:lang w:eastAsia="pl-PL"/>
      </w:rPr>
      <w:t>skiego Nr 10/389/VI/2023 z dnia 04.01.2023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E6C6" w14:textId="77777777" w:rsidR="005560B0" w:rsidRDefault="00556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C5"/>
    <w:rsid w:val="00062229"/>
    <w:rsid w:val="0024464B"/>
    <w:rsid w:val="00245126"/>
    <w:rsid w:val="002B2933"/>
    <w:rsid w:val="00315FE7"/>
    <w:rsid w:val="0040738F"/>
    <w:rsid w:val="00460E0B"/>
    <w:rsid w:val="004D19D5"/>
    <w:rsid w:val="00551081"/>
    <w:rsid w:val="005560B0"/>
    <w:rsid w:val="005B57D4"/>
    <w:rsid w:val="008578B6"/>
    <w:rsid w:val="008B5869"/>
    <w:rsid w:val="008B7FC1"/>
    <w:rsid w:val="00953ACA"/>
    <w:rsid w:val="00AB7DC5"/>
    <w:rsid w:val="00AF0858"/>
    <w:rsid w:val="00E135D3"/>
    <w:rsid w:val="4899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475C7"/>
  <w15:chartTrackingRefBased/>
  <w15:docId w15:val="{12F5B306-4805-4934-B686-16B1A3B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1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7DC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table" w:styleId="Tabela-Siatka">
    <w:name w:val="Table Grid"/>
    <w:basedOn w:val="Standardowy"/>
    <w:uiPriority w:val="39"/>
    <w:rsid w:val="00A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DC5"/>
  </w:style>
  <w:style w:type="paragraph" w:styleId="Stopka">
    <w:name w:val="footer"/>
    <w:basedOn w:val="Normalny"/>
    <w:link w:val="StopkaZnak"/>
    <w:uiPriority w:val="99"/>
    <w:unhideWhenUsed/>
    <w:rsid w:val="00AB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D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AB7D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C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B7DC5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B7DC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DC5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953AC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FFE7-CC91-411D-BBF9-2A91DCD544E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C54EFE4F-5631-4507-A5FC-EE3038EA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1AD58-286E-4549-86E5-A3532970C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AF0FC-E63B-431A-AE28-1B6CED6F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stawek wynagrodzeń ekspertów FE SL 2021-2027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stawek wynagrodzeń ekspertów FE SL 2021-2027</dc:title>
  <dc:subject/>
  <dc:creator>Oset Norbert</dc:creator>
  <cp:keywords/>
  <dc:description/>
  <cp:lastModifiedBy>Banek Michał</cp:lastModifiedBy>
  <cp:revision>11</cp:revision>
  <dcterms:created xsi:type="dcterms:W3CDTF">2022-12-29T07:55:00Z</dcterms:created>
  <dcterms:modified xsi:type="dcterms:W3CDTF">2023-01-23T12:45:00Z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